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7D39" w14:textId="7C54F7EE" w:rsidR="0098450D" w:rsidRPr="00A65870" w:rsidRDefault="00AD55A6" w:rsidP="00A65870">
      <w:pPr>
        <w:pStyle w:val="Absatzschaltung0"/>
        <w:widowControl w:val="0"/>
        <w:numPr>
          <w:ilvl w:val="0"/>
          <w:numId w:val="25"/>
        </w:numPr>
        <w:tabs>
          <w:tab w:val="left" w:pos="284"/>
        </w:tabs>
        <w:spacing w:line="240" w:lineRule="auto"/>
        <w:ind w:left="284" w:hanging="284"/>
        <w:rPr>
          <w:rFonts w:ascii="Arial Narrow" w:hAnsi="Arial Narrow" w:cs="Arial"/>
          <w:b/>
          <w:bCs/>
          <w:lang w:val="es-CO"/>
        </w:rPr>
      </w:pPr>
      <w:r w:rsidRPr="00A65870">
        <w:rPr>
          <w:rFonts w:ascii="Arial Narrow" w:hAnsi="Arial Narrow" w:cs="Arial"/>
          <w:b/>
          <w:bCs/>
          <w:lang w:val="es-CO"/>
        </w:rPr>
        <w:t xml:space="preserve"> </w:t>
      </w:r>
      <w:r w:rsidR="00860016" w:rsidRPr="00A65870">
        <w:rPr>
          <w:rFonts w:ascii="Arial Narrow" w:hAnsi="Arial Narrow" w:cs="Arial"/>
          <w:b/>
          <w:bCs/>
          <w:lang w:val="es-CO"/>
        </w:rPr>
        <w:t>Generalidades</w:t>
      </w:r>
    </w:p>
    <w:p w14:paraId="743B7D3A" w14:textId="77777777" w:rsidR="002C3DD3" w:rsidRPr="00A65870" w:rsidRDefault="002C3DD3" w:rsidP="00A65870">
      <w:pPr>
        <w:pStyle w:val="Absatzschaltung0"/>
        <w:widowControl w:val="0"/>
        <w:tabs>
          <w:tab w:val="left" w:pos="284"/>
        </w:tabs>
        <w:spacing w:line="240" w:lineRule="auto"/>
        <w:rPr>
          <w:rFonts w:ascii="Arial Narrow" w:hAnsi="Arial Narrow" w:cs="Arial"/>
          <w:b/>
          <w:caps/>
          <w:sz w:val="22"/>
          <w:szCs w:val="22"/>
          <w:lang w:val="es-CO"/>
        </w:rPr>
      </w:pPr>
    </w:p>
    <w:p w14:paraId="743B7D3B" w14:textId="12C0A4C7" w:rsidR="00860016" w:rsidRPr="00A65870" w:rsidRDefault="00A65870" w:rsidP="00A65870">
      <w:pPr>
        <w:tabs>
          <w:tab w:val="left" w:pos="284"/>
        </w:tabs>
        <w:jc w:val="both"/>
        <w:rPr>
          <w:rFonts w:ascii="Arial Narrow" w:hAnsi="Arial Narrow" w:cs="Arial"/>
          <w:sz w:val="22"/>
          <w:szCs w:val="22"/>
          <w:lang w:val="es-CO"/>
        </w:rPr>
      </w:pPr>
      <w:r w:rsidRPr="00A65870">
        <w:rPr>
          <w:rFonts w:ascii="Arial Narrow" w:hAnsi="Arial Narrow" w:cs="Arial"/>
          <w:b/>
          <w:sz w:val="22"/>
          <w:szCs w:val="22"/>
          <w:lang w:val="es-CO"/>
        </w:rPr>
        <w:t>KIWA CQR</w:t>
      </w:r>
      <w:r w:rsidR="00F63C47">
        <w:rPr>
          <w:rFonts w:ascii="Arial Narrow" w:hAnsi="Arial Narrow" w:cs="Arial"/>
          <w:b/>
          <w:sz w:val="22"/>
          <w:szCs w:val="22"/>
          <w:lang w:val="es-CO"/>
        </w:rPr>
        <w:t xml:space="preserve"> S.A.S.</w:t>
      </w:r>
      <w:r>
        <w:rPr>
          <w:rFonts w:ascii="Arial Narrow" w:hAnsi="Arial Narrow" w:cs="Arial"/>
          <w:b/>
          <w:sz w:val="22"/>
          <w:szCs w:val="22"/>
          <w:lang w:val="es-CO"/>
        </w:rPr>
        <w:t xml:space="preserve">, </w:t>
      </w:r>
      <w:r w:rsidR="00DD4B10" w:rsidRPr="00A65870">
        <w:rPr>
          <w:rFonts w:ascii="Arial Narrow" w:hAnsi="Arial Narrow" w:cs="Arial"/>
          <w:sz w:val="22"/>
          <w:szCs w:val="22"/>
          <w:lang w:val="es-CO"/>
        </w:rPr>
        <w:t>de</w:t>
      </w:r>
      <w:r w:rsidR="00860016" w:rsidRPr="00A65870">
        <w:rPr>
          <w:rFonts w:ascii="Arial Narrow" w:hAnsi="Arial Narrow" w:cs="Arial"/>
          <w:sz w:val="22"/>
          <w:szCs w:val="22"/>
          <w:lang w:val="es-CO"/>
        </w:rPr>
        <w:t xml:space="preserve">nominada en lo sucesivo como </w:t>
      </w:r>
      <w:r w:rsidRPr="00A65870">
        <w:rPr>
          <w:rFonts w:ascii="Arial Narrow" w:hAnsi="Arial Narrow" w:cs="Arial"/>
          <w:b/>
          <w:sz w:val="22"/>
          <w:szCs w:val="22"/>
          <w:lang w:val="es-CO"/>
        </w:rPr>
        <w:t>KIWA CQR</w:t>
      </w:r>
      <w:r w:rsidR="00860016" w:rsidRPr="00A65870">
        <w:rPr>
          <w:rFonts w:ascii="Arial Narrow" w:hAnsi="Arial Narrow" w:cs="Arial"/>
          <w:sz w:val="22"/>
          <w:szCs w:val="22"/>
          <w:lang w:val="es-CO"/>
        </w:rPr>
        <w:t xml:space="preserve">, </w:t>
      </w:r>
      <w:r w:rsidR="0098450D" w:rsidRPr="00A65870">
        <w:rPr>
          <w:rFonts w:ascii="Arial Narrow" w:hAnsi="Arial Narrow" w:cs="Arial"/>
          <w:sz w:val="22"/>
          <w:szCs w:val="22"/>
          <w:lang w:val="es-CO"/>
        </w:rPr>
        <w:t xml:space="preserve">es una </w:t>
      </w:r>
      <w:r w:rsidR="00860016" w:rsidRPr="00A65870">
        <w:rPr>
          <w:rFonts w:ascii="Arial Narrow" w:hAnsi="Arial Narrow" w:cs="Arial"/>
          <w:sz w:val="22"/>
          <w:szCs w:val="22"/>
          <w:lang w:val="es-CO"/>
        </w:rPr>
        <w:t xml:space="preserve">empresa de sociedad </w:t>
      </w:r>
      <w:r w:rsidR="0040457C" w:rsidRPr="00A65870">
        <w:rPr>
          <w:rFonts w:ascii="Arial Narrow" w:hAnsi="Arial Narrow" w:cs="Arial"/>
          <w:sz w:val="22"/>
          <w:szCs w:val="22"/>
          <w:lang w:val="es-CO"/>
        </w:rPr>
        <w:t>limitada.</w:t>
      </w:r>
    </w:p>
    <w:p w14:paraId="743B7D3C" w14:textId="77777777" w:rsidR="00860016" w:rsidRPr="00A65870" w:rsidRDefault="00860016" w:rsidP="00A65870">
      <w:pPr>
        <w:tabs>
          <w:tab w:val="left" w:pos="284"/>
        </w:tabs>
        <w:jc w:val="both"/>
        <w:rPr>
          <w:rFonts w:ascii="Arial Narrow" w:hAnsi="Arial Narrow" w:cs="Arial"/>
          <w:sz w:val="22"/>
          <w:szCs w:val="22"/>
          <w:lang w:val="es-CO"/>
        </w:rPr>
      </w:pPr>
    </w:p>
    <w:p w14:paraId="743B7D3D" w14:textId="605AE914" w:rsidR="0098450D" w:rsidRPr="00A65870" w:rsidRDefault="00860016"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Entre otros, e</w:t>
      </w:r>
      <w:r w:rsidR="0098450D" w:rsidRPr="00A65870">
        <w:rPr>
          <w:rFonts w:ascii="Arial Narrow" w:hAnsi="Arial Narrow" w:cs="Arial"/>
          <w:sz w:val="22"/>
          <w:szCs w:val="22"/>
          <w:lang w:val="es-CO"/>
        </w:rPr>
        <w:t xml:space="preserve">l objeto de la </w:t>
      </w:r>
      <w:r w:rsidRPr="00A65870">
        <w:rPr>
          <w:rFonts w:ascii="Arial Narrow" w:hAnsi="Arial Narrow" w:cs="Arial"/>
          <w:sz w:val="22"/>
          <w:szCs w:val="22"/>
          <w:lang w:val="es-CO"/>
        </w:rPr>
        <w:t>empresa es la Ce</w:t>
      </w:r>
      <w:r w:rsidR="0098450D" w:rsidRPr="00A65870">
        <w:rPr>
          <w:rFonts w:ascii="Arial Narrow" w:hAnsi="Arial Narrow" w:cs="Arial"/>
          <w:sz w:val="22"/>
          <w:szCs w:val="22"/>
          <w:lang w:val="es-CO"/>
        </w:rPr>
        <w:t xml:space="preserve">rtificación de </w:t>
      </w:r>
      <w:r w:rsidRPr="00A65870">
        <w:rPr>
          <w:rFonts w:ascii="Arial Narrow" w:hAnsi="Arial Narrow" w:cs="Arial"/>
          <w:sz w:val="22"/>
          <w:szCs w:val="22"/>
          <w:lang w:val="es-CO"/>
        </w:rPr>
        <w:t>Sistemas de G</w:t>
      </w:r>
      <w:r w:rsidR="0098450D" w:rsidRPr="00A65870">
        <w:rPr>
          <w:rFonts w:ascii="Arial Narrow" w:hAnsi="Arial Narrow" w:cs="Arial"/>
          <w:sz w:val="22"/>
          <w:szCs w:val="22"/>
          <w:lang w:val="es-CO"/>
        </w:rPr>
        <w:t xml:space="preserve">estión </w:t>
      </w:r>
      <w:r w:rsidR="00185782" w:rsidRPr="00A65870">
        <w:rPr>
          <w:rFonts w:ascii="Arial Narrow" w:hAnsi="Arial Narrow" w:cs="Arial"/>
          <w:sz w:val="22"/>
          <w:szCs w:val="22"/>
          <w:lang w:val="es-CO"/>
        </w:rPr>
        <w:t>e</w:t>
      </w:r>
      <w:r w:rsidR="0098450D" w:rsidRPr="00A65870">
        <w:rPr>
          <w:rFonts w:ascii="Arial Narrow" w:hAnsi="Arial Narrow" w:cs="Arial"/>
          <w:sz w:val="22"/>
          <w:szCs w:val="22"/>
          <w:lang w:val="es-CO"/>
        </w:rPr>
        <w:t xml:space="preserve">n campos </w:t>
      </w:r>
      <w:r w:rsidR="00185782" w:rsidRPr="00A65870">
        <w:rPr>
          <w:rFonts w:ascii="Arial Narrow" w:hAnsi="Arial Narrow" w:cs="Arial"/>
          <w:sz w:val="22"/>
          <w:szCs w:val="22"/>
          <w:lang w:val="es-CO"/>
        </w:rPr>
        <w:t>tales como</w:t>
      </w:r>
      <w:r w:rsidR="0098450D" w:rsidRPr="00A65870">
        <w:rPr>
          <w:rFonts w:ascii="Arial Narrow" w:hAnsi="Arial Narrow" w:cs="Arial"/>
          <w:sz w:val="22"/>
          <w:szCs w:val="22"/>
          <w:lang w:val="es-CO"/>
        </w:rPr>
        <w:t xml:space="preserve"> </w:t>
      </w:r>
      <w:r w:rsidR="00CC0D75" w:rsidRPr="00A65870">
        <w:rPr>
          <w:rFonts w:ascii="Arial Narrow" w:hAnsi="Arial Narrow" w:cs="Arial"/>
          <w:sz w:val="22"/>
          <w:szCs w:val="22"/>
          <w:lang w:val="es-CO"/>
        </w:rPr>
        <w:t>la C</w:t>
      </w:r>
      <w:r w:rsidR="0098450D" w:rsidRPr="00A65870">
        <w:rPr>
          <w:rFonts w:ascii="Arial Narrow" w:hAnsi="Arial Narrow" w:cs="Arial"/>
          <w:sz w:val="22"/>
          <w:szCs w:val="22"/>
          <w:lang w:val="es-CO"/>
        </w:rPr>
        <w:t xml:space="preserve">alidad, </w:t>
      </w:r>
      <w:r w:rsidR="00CC0D75" w:rsidRPr="00A65870">
        <w:rPr>
          <w:rFonts w:ascii="Arial Narrow" w:hAnsi="Arial Narrow" w:cs="Arial"/>
          <w:sz w:val="22"/>
          <w:szCs w:val="22"/>
          <w:lang w:val="es-CO"/>
        </w:rPr>
        <w:t>el M</w:t>
      </w:r>
      <w:r w:rsidR="0098450D" w:rsidRPr="00A65870">
        <w:rPr>
          <w:rFonts w:ascii="Arial Narrow" w:hAnsi="Arial Narrow" w:cs="Arial"/>
          <w:sz w:val="22"/>
          <w:szCs w:val="22"/>
          <w:lang w:val="es-CO"/>
        </w:rPr>
        <w:t xml:space="preserve">edio </w:t>
      </w:r>
      <w:r w:rsidR="00CC0D75" w:rsidRPr="00A65870">
        <w:rPr>
          <w:rFonts w:ascii="Arial Narrow" w:hAnsi="Arial Narrow" w:cs="Arial"/>
          <w:sz w:val="22"/>
          <w:szCs w:val="22"/>
          <w:lang w:val="es-CO"/>
        </w:rPr>
        <w:t>A</w:t>
      </w:r>
      <w:r w:rsidR="0098450D" w:rsidRPr="00A65870">
        <w:rPr>
          <w:rFonts w:ascii="Arial Narrow" w:hAnsi="Arial Narrow" w:cs="Arial"/>
          <w:sz w:val="22"/>
          <w:szCs w:val="22"/>
          <w:lang w:val="es-CO"/>
        </w:rPr>
        <w:t>mbiente</w:t>
      </w:r>
      <w:r w:rsidR="00585340" w:rsidRPr="00A65870">
        <w:rPr>
          <w:rFonts w:ascii="Arial Narrow" w:hAnsi="Arial Narrow" w:cs="Arial"/>
          <w:sz w:val="22"/>
          <w:szCs w:val="22"/>
          <w:lang w:val="es-CO"/>
        </w:rPr>
        <w:t xml:space="preserve">, </w:t>
      </w:r>
      <w:r w:rsidR="00CC0D75" w:rsidRPr="00A65870">
        <w:rPr>
          <w:rFonts w:ascii="Arial Narrow" w:hAnsi="Arial Narrow" w:cs="Arial"/>
          <w:sz w:val="22"/>
          <w:szCs w:val="22"/>
          <w:lang w:val="es-CO"/>
        </w:rPr>
        <w:t>la S</w:t>
      </w:r>
      <w:r w:rsidR="0098450D" w:rsidRPr="00A65870">
        <w:rPr>
          <w:rFonts w:ascii="Arial Narrow" w:hAnsi="Arial Narrow" w:cs="Arial"/>
          <w:sz w:val="22"/>
          <w:szCs w:val="22"/>
          <w:lang w:val="es-CO"/>
        </w:rPr>
        <w:t>eguridad</w:t>
      </w:r>
      <w:r w:rsidR="00CC0D75" w:rsidRPr="00A65870">
        <w:rPr>
          <w:rFonts w:ascii="Arial Narrow" w:hAnsi="Arial Narrow" w:cs="Arial"/>
          <w:sz w:val="22"/>
          <w:szCs w:val="22"/>
          <w:lang w:val="es-CO"/>
        </w:rPr>
        <w:t xml:space="preserve"> y S</w:t>
      </w:r>
      <w:r w:rsidR="006A6341" w:rsidRPr="00A65870">
        <w:rPr>
          <w:rFonts w:ascii="Arial Narrow" w:hAnsi="Arial Narrow" w:cs="Arial"/>
          <w:sz w:val="22"/>
          <w:szCs w:val="22"/>
          <w:lang w:val="es-CO"/>
        </w:rPr>
        <w:t xml:space="preserve">alud en el </w:t>
      </w:r>
      <w:r w:rsidR="00CC0D75" w:rsidRPr="00A65870">
        <w:rPr>
          <w:rFonts w:ascii="Arial Narrow" w:hAnsi="Arial Narrow" w:cs="Arial"/>
          <w:sz w:val="22"/>
          <w:szCs w:val="22"/>
          <w:lang w:val="es-CO"/>
        </w:rPr>
        <w:t>T</w:t>
      </w:r>
      <w:r w:rsidR="006A6341" w:rsidRPr="00A65870">
        <w:rPr>
          <w:rFonts w:ascii="Arial Narrow" w:hAnsi="Arial Narrow" w:cs="Arial"/>
          <w:sz w:val="22"/>
          <w:szCs w:val="22"/>
          <w:lang w:val="es-CO"/>
        </w:rPr>
        <w:t>rabajo</w:t>
      </w:r>
      <w:r w:rsidRPr="00A65870">
        <w:rPr>
          <w:rFonts w:ascii="Arial Narrow" w:hAnsi="Arial Narrow" w:cs="Arial"/>
          <w:sz w:val="22"/>
          <w:szCs w:val="22"/>
          <w:lang w:val="es-CO"/>
        </w:rPr>
        <w:t xml:space="preserve">, </w:t>
      </w:r>
      <w:r w:rsidR="00CC0D75" w:rsidRPr="00A65870">
        <w:rPr>
          <w:rFonts w:ascii="Arial Narrow" w:hAnsi="Arial Narrow" w:cs="Arial"/>
          <w:sz w:val="22"/>
          <w:szCs w:val="22"/>
          <w:lang w:val="es-CO"/>
        </w:rPr>
        <w:t>la S</w:t>
      </w:r>
      <w:r w:rsidR="00FC4D92" w:rsidRPr="00A65870">
        <w:rPr>
          <w:rFonts w:ascii="Arial Narrow" w:hAnsi="Arial Narrow" w:cs="Arial"/>
          <w:sz w:val="22"/>
          <w:szCs w:val="22"/>
          <w:lang w:val="es-CO"/>
        </w:rPr>
        <w:t xml:space="preserve">eguridad </w:t>
      </w:r>
      <w:r w:rsidR="00CC0D75" w:rsidRPr="00A65870">
        <w:rPr>
          <w:rFonts w:ascii="Arial Narrow" w:hAnsi="Arial Narrow" w:cs="Arial"/>
          <w:sz w:val="22"/>
          <w:szCs w:val="22"/>
          <w:lang w:val="es-CO"/>
        </w:rPr>
        <w:t>A</w:t>
      </w:r>
      <w:r w:rsidR="00585340" w:rsidRPr="00A65870">
        <w:rPr>
          <w:rFonts w:ascii="Arial Narrow" w:hAnsi="Arial Narrow" w:cs="Arial"/>
          <w:sz w:val="22"/>
          <w:szCs w:val="22"/>
          <w:lang w:val="es-CO"/>
        </w:rPr>
        <w:t>liment</w:t>
      </w:r>
      <w:r w:rsidR="00744F77" w:rsidRPr="00A65870">
        <w:rPr>
          <w:rFonts w:ascii="Arial Narrow" w:hAnsi="Arial Narrow" w:cs="Arial"/>
          <w:sz w:val="22"/>
          <w:szCs w:val="22"/>
          <w:lang w:val="es-CO"/>
        </w:rPr>
        <w:t>aria</w:t>
      </w:r>
      <w:r w:rsidR="00185782" w:rsidRPr="00A65870">
        <w:rPr>
          <w:rFonts w:ascii="Arial Narrow" w:hAnsi="Arial Narrow" w:cs="Arial"/>
          <w:sz w:val="22"/>
          <w:szCs w:val="22"/>
          <w:lang w:val="es-CO"/>
        </w:rPr>
        <w:t xml:space="preserve">, </w:t>
      </w:r>
      <w:r w:rsidR="00CC0D75" w:rsidRPr="00A65870">
        <w:rPr>
          <w:rFonts w:ascii="Arial Narrow" w:hAnsi="Arial Narrow" w:cs="Arial"/>
          <w:sz w:val="22"/>
          <w:szCs w:val="22"/>
          <w:lang w:val="es-CO"/>
        </w:rPr>
        <w:t xml:space="preserve">así como </w:t>
      </w:r>
      <w:r w:rsidR="007F57FD" w:rsidRPr="00A65870">
        <w:rPr>
          <w:rFonts w:ascii="Arial Narrow" w:hAnsi="Arial Narrow" w:cs="Arial"/>
          <w:sz w:val="22"/>
          <w:szCs w:val="22"/>
          <w:lang w:val="es-CO"/>
        </w:rPr>
        <w:t>Auditoría</w:t>
      </w:r>
      <w:r w:rsidR="00CC0D75" w:rsidRPr="00A65870">
        <w:rPr>
          <w:rFonts w:ascii="Arial Narrow" w:hAnsi="Arial Narrow" w:cs="Arial"/>
          <w:sz w:val="22"/>
          <w:szCs w:val="22"/>
          <w:lang w:val="es-CO"/>
        </w:rPr>
        <w:t xml:space="preserve">s de Segunda Parte, </w:t>
      </w:r>
      <w:r w:rsidR="00185782" w:rsidRPr="00A65870">
        <w:rPr>
          <w:rFonts w:ascii="Arial Narrow" w:hAnsi="Arial Narrow" w:cs="Arial"/>
          <w:sz w:val="22"/>
          <w:szCs w:val="22"/>
          <w:lang w:val="es-CO"/>
        </w:rPr>
        <w:t xml:space="preserve">procurando sus servicios </w:t>
      </w:r>
      <w:r w:rsidR="0098450D" w:rsidRPr="00A65870">
        <w:rPr>
          <w:rFonts w:ascii="Arial Narrow" w:hAnsi="Arial Narrow" w:cs="Arial"/>
          <w:sz w:val="22"/>
          <w:szCs w:val="22"/>
          <w:lang w:val="es-CO"/>
        </w:rPr>
        <w:t xml:space="preserve">tanto </w:t>
      </w:r>
      <w:r w:rsidR="00185782" w:rsidRPr="00A65870">
        <w:rPr>
          <w:rFonts w:ascii="Arial Narrow" w:hAnsi="Arial Narrow" w:cs="Arial"/>
          <w:sz w:val="22"/>
          <w:szCs w:val="22"/>
          <w:lang w:val="es-CO"/>
        </w:rPr>
        <w:t>a</w:t>
      </w:r>
      <w:r w:rsidR="0098450D" w:rsidRPr="00A65870">
        <w:rPr>
          <w:rFonts w:ascii="Arial Narrow" w:hAnsi="Arial Narrow" w:cs="Arial"/>
          <w:sz w:val="22"/>
          <w:szCs w:val="22"/>
          <w:lang w:val="es-CO"/>
        </w:rPr>
        <w:t xml:space="preserve"> empresas de </w:t>
      </w:r>
      <w:r w:rsidR="00185782" w:rsidRPr="00A65870">
        <w:rPr>
          <w:rFonts w:ascii="Arial Narrow" w:hAnsi="Arial Narrow" w:cs="Arial"/>
          <w:sz w:val="22"/>
          <w:szCs w:val="22"/>
          <w:lang w:val="es-CO"/>
        </w:rPr>
        <w:t>manufactura como de servicios, ya sean públicas o privadas.</w:t>
      </w:r>
    </w:p>
    <w:p w14:paraId="743B7D3E" w14:textId="77777777" w:rsidR="00BB45C8" w:rsidRPr="00A65870" w:rsidRDefault="00BB45C8" w:rsidP="00A65870">
      <w:pPr>
        <w:tabs>
          <w:tab w:val="left" w:pos="284"/>
        </w:tabs>
        <w:jc w:val="both"/>
        <w:rPr>
          <w:rFonts w:ascii="Arial Narrow" w:hAnsi="Arial Narrow" w:cs="Arial"/>
          <w:sz w:val="22"/>
          <w:szCs w:val="22"/>
          <w:lang w:val="es-CO"/>
        </w:rPr>
      </w:pPr>
    </w:p>
    <w:p w14:paraId="743B7D3F" w14:textId="5492D354" w:rsidR="0098450D" w:rsidRPr="00A65870" w:rsidRDefault="0098450D"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Los servicios de certificación están a disposición de todos los interesados que ac</w:t>
      </w:r>
      <w:r w:rsidR="00FC3B39" w:rsidRPr="00A65870">
        <w:rPr>
          <w:rFonts w:ascii="Arial Narrow" w:hAnsi="Arial Narrow" w:cs="Arial"/>
          <w:sz w:val="22"/>
          <w:szCs w:val="22"/>
          <w:lang w:val="es-CO"/>
        </w:rPr>
        <w:t xml:space="preserve">epten </w:t>
      </w:r>
      <w:r w:rsidR="00A65870" w:rsidRPr="00A65870">
        <w:rPr>
          <w:rFonts w:ascii="Arial Narrow" w:hAnsi="Arial Narrow" w:cs="Arial"/>
          <w:sz w:val="22"/>
          <w:szCs w:val="22"/>
          <w:lang w:val="es-CO"/>
        </w:rPr>
        <w:t>las disposiciones formuladas</w:t>
      </w:r>
      <w:r w:rsidR="00FC3B39" w:rsidRPr="00A65870">
        <w:rPr>
          <w:rFonts w:ascii="Arial Narrow" w:hAnsi="Arial Narrow" w:cs="Arial"/>
          <w:sz w:val="22"/>
          <w:szCs w:val="22"/>
          <w:lang w:val="es-CO"/>
        </w:rPr>
        <w:t xml:space="preserve"> en </w:t>
      </w:r>
      <w:r w:rsidR="00585340" w:rsidRPr="00A65870">
        <w:rPr>
          <w:rFonts w:ascii="Arial Narrow" w:hAnsi="Arial Narrow" w:cs="Arial"/>
          <w:sz w:val="22"/>
          <w:szCs w:val="22"/>
          <w:lang w:val="es-CO"/>
        </w:rPr>
        <w:t>e</w:t>
      </w:r>
      <w:r w:rsidR="007666C6" w:rsidRPr="00A65870">
        <w:rPr>
          <w:rFonts w:ascii="Arial Narrow" w:hAnsi="Arial Narrow" w:cs="Arial"/>
          <w:sz w:val="22"/>
          <w:szCs w:val="22"/>
          <w:lang w:val="es-CO"/>
        </w:rPr>
        <w:t>st</w:t>
      </w:r>
      <w:r w:rsidR="00860016" w:rsidRPr="00A65870">
        <w:rPr>
          <w:rFonts w:ascii="Arial Narrow" w:hAnsi="Arial Narrow" w:cs="Arial"/>
          <w:sz w:val="22"/>
          <w:szCs w:val="22"/>
          <w:lang w:val="es-CO"/>
        </w:rPr>
        <w:t>e</w:t>
      </w:r>
      <w:r w:rsidR="007666C6" w:rsidRPr="00A65870">
        <w:rPr>
          <w:rFonts w:ascii="Arial Narrow" w:hAnsi="Arial Narrow" w:cs="Arial"/>
          <w:sz w:val="22"/>
          <w:szCs w:val="22"/>
          <w:lang w:val="es-CO"/>
        </w:rPr>
        <w:t xml:space="preserve"> “</w:t>
      </w:r>
      <w:r w:rsidR="00860016" w:rsidRPr="00A65870">
        <w:rPr>
          <w:rFonts w:ascii="Arial Narrow" w:hAnsi="Arial Narrow" w:cs="Arial"/>
          <w:sz w:val="22"/>
          <w:szCs w:val="22"/>
          <w:lang w:val="es-CO"/>
        </w:rPr>
        <w:t>Código de Práctica” y lineamientos establecidos en</w:t>
      </w:r>
      <w:r w:rsidR="00CC0D75" w:rsidRPr="00A65870">
        <w:rPr>
          <w:rFonts w:ascii="Arial Narrow" w:hAnsi="Arial Narrow" w:cs="Arial"/>
          <w:sz w:val="22"/>
          <w:szCs w:val="22"/>
          <w:lang w:val="es-CO"/>
        </w:rPr>
        <w:t xml:space="preserve"> nuestra correspondiente</w:t>
      </w:r>
      <w:r w:rsidR="00860016" w:rsidRPr="00A65870">
        <w:rPr>
          <w:rFonts w:ascii="Arial Narrow" w:hAnsi="Arial Narrow" w:cs="Arial"/>
          <w:sz w:val="22"/>
          <w:szCs w:val="22"/>
          <w:lang w:val="es-CO"/>
        </w:rPr>
        <w:t xml:space="preserve"> oferta </w:t>
      </w:r>
      <w:r w:rsidR="00CC0D75" w:rsidRPr="00A65870">
        <w:rPr>
          <w:rFonts w:ascii="Arial Narrow" w:hAnsi="Arial Narrow" w:cs="Arial"/>
          <w:sz w:val="22"/>
          <w:szCs w:val="22"/>
          <w:lang w:val="es-CO"/>
        </w:rPr>
        <w:t>de servicios</w:t>
      </w:r>
      <w:r w:rsidR="00185782" w:rsidRPr="00A65870">
        <w:rPr>
          <w:rFonts w:ascii="Arial Narrow" w:hAnsi="Arial Narrow" w:cs="Arial"/>
          <w:sz w:val="22"/>
          <w:szCs w:val="22"/>
          <w:lang w:val="es-CO"/>
        </w:rPr>
        <w:t>.</w:t>
      </w:r>
    </w:p>
    <w:p w14:paraId="743B7D40" w14:textId="77777777" w:rsidR="00BB45C8" w:rsidRPr="00A65870" w:rsidRDefault="00BB45C8" w:rsidP="00A65870">
      <w:pPr>
        <w:tabs>
          <w:tab w:val="left" w:pos="284"/>
        </w:tabs>
        <w:jc w:val="both"/>
        <w:rPr>
          <w:rFonts w:ascii="Arial Narrow" w:hAnsi="Arial Narrow" w:cs="Arial"/>
          <w:sz w:val="22"/>
          <w:szCs w:val="22"/>
          <w:lang w:val="es-CO"/>
        </w:rPr>
      </w:pPr>
    </w:p>
    <w:p w14:paraId="743B7D41" w14:textId="33F39F81" w:rsidR="00860016" w:rsidRPr="00A65870" w:rsidRDefault="00860016"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Es política de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realizar la certificación de sistemas de gestión según el alcance que defina la organización, de una forma imparcial e independiente, procurando personal altamente calificado, competente y con amplia experiencia en procesos de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w:t>
      </w:r>
    </w:p>
    <w:p w14:paraId="743B7D42" w14:textId="77777777" w:rsidR="00860016" w:rsidRPr="00A65870" w:rsidRDefault="00860016" w:rsidP="00A65870">
      <w:pPr>
        <w:tabs>
          <w:tab w:val="left" w:pos="284"/>
        </w:tabs>
        <w:jc w:val="both"/>
        <w:rPr>
          <w:rFonts w:ascii="Arial Narrow" w:hAnsi="Arial Narrow" w:cs="Arial"/>
          <w:sz w:val="22"/>
          <w:szCs w:val="22"/>
          <w:lang w:val="es-CO"/>
        </w:rPr>
      </w:pPr>
    </w:p>
    <w:p w14:paraId="743B7D43" w14:textId="5D787C19" w:rsidR="00860016" w:rsidRPr="00A65870" w:rsidRDefault="00A65870"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KIWA CQR</w:t>
      </w:r>
      <w:r w:rsidR="00860016" w:rsidRPr="00A65870">
        <w:rPr>
          <w:rFonts w:ascii="Arial Narrow" w:hAnsi="Arial Narrow" w:cs="Arial"/>
          <w:sz w:val="22"/>
          <w:szCs w:val="22"/>
          <w:lang w:val="es-CO"/>
        </w:rPr>
        <w:t xml:space="preserve"> es responsable de la ejecución </w:t>
      </w:r>
      <w:r w:rsidR="0040457C" w:rsidRPr="00A65870">
        <w:rPr>
          <w:rFonts w:ascii="Arial Narrow" w:hAnsi="Arial Narrow" w:cs="Arial"/>
          <w:sz w:val="22"/>
          <w:szCs w:val="22"/>
          <w:lang w:val="es-CO"/>
        </w:rPr>
        <w:t>í</w:t>
      </w:r>
      <w:r w:rsidR="00860016" w:rsidRPr="00A65870">
        <w:rPr>
          <w:rFonts w:ascii="Arial Narrow" w:hAnsi="Arial Narrow" w:cs="Arial"/>
          <w:sz w:val="22"/>
          <w:szCs w:val="22"/>
          <w:lang w:val="es-CO"/>
        </w:rPr>
        <w:t>ntegra de proceso d</w:t>
      </w:r>
      <w:r w:rsidR="0040457C" w:rsidRPr="00A65870">
        <w:rPr>
          <w:rFonts w:ascii="Arial Narrow" w:hAnsi="Arial Narrow" w:cs="Arial"/>
          <w:sz w:val="22"/>
          <w:szCs w:val="22"/>
          <w:lang w:val="es-CO"/>
        </w:rPr>
        <w:t>e certificación y de forma explí</w:t>
      </w:r>
      <w:r w:rsidR="00860016" w:rsidRPr="00A65870">
        <w:rPr>
          <w:rFonts w:ascii="Arial Narrow" w:hAnsi="Arial Narrow" w:cs="Arial"/>
          <w:sz w:val="22"/>
          <w:szCs w:val="22"/>
          <w:lang w:val="es-CO"/>
        </w:rPr>
        <w:t xml:space="preserve">cita manifestamos que el proceso de toma de </w:t>
      </w:r>
      <w:r w:rsidR="00952B1D">
        <w:rPr>
          <w:rFonts w:ascii="Arial Narrow" w:hAnsi="Arial Narrow" w:cs="Arial"/>
          <w:sz w:val="22"/>
          <w:szCs w:val="22"/>
          <w:lang w:val="es-CO"/>
        </w:rPr>
        <w:t>decisión</w:t>
      </w:r>
      <w:r w:rsidR="00860016" w:rsidRPr="00A65870">
        <w:rPr>
          <w:rFonts w:ascii="Arial Narrow" w:hAnsi="Arial Narrow" w:cs="Arial"/>
          <w:sz w:val="22"/>
          <w:szCs w:val="22"/>
          <w:lang w:val="es-CO"/>
        </w:rPr>
        <w:t xml:space="preserve"> de la </w:t>
      </w:r>
      <w:r w:rsidR="003A62F0" w:rsidRPr="00A65870">
        <w:rPr>
          <w:rFonts w:ascii="Arial Narrow" w:hAnsi="Arial Narrow" w:cs="Arial"/>
          <w:sz w:val="22"/>
          <w:szCs w:val="22"/>
          <w:lang w:val="es-CO"/>
        </w:rPr>
        <w:t>certificación</w:t>
      </w:r>
      <w:r w:rsidR="00860016" w:rsidRPr="00A65870">
        <w:rPr>
          <w:rFonts w:ascii="Arial Narrow" w:hAnsi="Arial Narrow" w:cs="Arial"/>
          <w:sz w:val="22"/>
          <w:szCs w:val="22"/>
          <w:lang w:val="es-CO"/>
        </w:rPr>
        <w:t xml:space="preserve"> se lleva a cabo por personal propio de nuestra organización, que cuenta con las competencias requeridas.</w:t>
      </w:r>
    </w:p>
    <w:p w14:paraId="743B7D44" w14:textId="77777777" w:rsidR="00860016" w:rsidRPr="00A65870" w:rsidRDefault="00860016" w:rsidP="00A65870">
      <w:pPr>
        <w:tabs>
          <w:tab w:val="left" w:pos="284"/>
        </w:tabs>
        <w:jc w:val="both"/>
        <w:rPr>
          <w:rFonts w:ascii="Arial Narrow" w:hAnsi="Arial Narrow" w:cs="Arial"/>
          <w:sz w:val="22"/>
          <w:szCs w:val="22"/>
          <w:lang w:val="es-CO"/>
        </w:rPr>
      </w:pPr>
    </w:p>
    <w:p w14:paraId="743B7D45" w14:textId="7F05DAF9" w:rsidR="00860016" w:rsidRPr="00A65870" w:rsidRDefault="00860016"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Los auditores y expertos encargados de un proceso de </w:t>
      </w:r>
      <w:r w:rsidR="003A62F0" w:rsidRPr="00A65870">
        <w:rPr>
          <w:rFonts w:ascii="Arial Narrow" w:hAnsi="Arial Narrow" w:cs="Arial"/>
          <w:sz w:val="22"/>
          <w:szCs w:val="22"/>
          <w:lang w:val="es-CO"/>
        </w:rPr>
        <w:t>certificación</w:t>
      </w:r>
      <w:r w:rsidRPr="00A65870">
        <w:rPr>
          <w:rFonts w:ascii="Arial Narrow" w:hAnsi="Arial Narrow" w:cs="Arial"/>
          <w:sz w:val="22"/>
          <w:szCs w:val="22"/>
          <w:lang w:val="es-CO"/>
        </w:rPr>
        <w:t xml:space="preserve"> realizan sus funciones libres de actuación, sin la influencia de terceras partes; al igual que nuestro personal técnico,</w:t>
      </w:r>
      <w:r w:rsidR="0040457C" w:rsidRPr="00A65870">
        <w:rPr>
          <w:rFonts w:ascii="Arial Narrow" w:hAnsi="Arial Narrow" w:cs="Arial"/>
          <w:sz w:val="22"/>
          <w:szCs w:val="22"/>
          <w:lang w:val="es-CO"/>
        </w:rPr>
        <w:t xml:space="preserve"> así como</w:t>
      </w:r>
      <w:r w:rsidRPr="00A65870">
        <w:rPr>
          <w:rFonts w:ascii="Arial Narrow" w:hAnsi="Arial Narrow" w:cs="Arial"/>
          <w:sz w:val="22"/>
          <w:szCs w:val="22"/>
          <w:lang w:val="es-CO"/>
        </w:rPr>
        <w:t xml:space="preserve"> el personal administrativo y comercial</w:t>
      </w:r>
      <w:r w:rsidR="0040457C" w:rsidRPr="00A65870">
        <w:rPr>
          <w:rFonts w:ascii="Arial Narrow" w:hAnsi="Arial Narrow" w:cs="Arial"/>
          <w:sz w:val="22"/>
          <w:szCs w:val="22"/>
          <w:lang w:val="es-CO"/>
        </w:rPr>
        <w:t>, los que</w:t>
      </w:r>
      <w:r w:rsidRPr="00A65870">
        <w:rPr>
          <w:rFonts w:ascii="Arial Narrow" w:hAnsi="Arial Narrow" w:cs="Arial"/>
          <w:sz w:val="22"/>
          <w:szCs w:val="22"/>
          <w:lang w:val="es-CO"/>
        </w:rPr>
        <w:t xml:space="preserve"> está</w:t>
      </w:r>
      <w:r w:rsidR="0040457C" w:rsidRPr="00A65870">
        <w:rPr>
          <w:rFonts w:ascii="Arial Narrow" w:hAnsi="Arial Narrow" w:cs="Arial"/>
          <w:sz w:val="22"/>
          <w:szCs w:val="22"/>
          <w:lang w:val="es-CO"/>
        </w:rPr>
        <w:t>n</w:t>
      </w:r>
      <w:r w:rsidRPr="00A65870">
        <w:rPr>
          <w:rFonts w:ascii="Arial Narrow" w:hAnsi="Arial Narrow" w:cs="Arial"/>
          <w:sz w:val="22"/>
          <w:szCs w:val="22"/>
          <w:lang w:val="es-CO"/>
        </w:rPr>
        <w:t xml:space="preserve"> sujeto</w:t>
      </w:r>
      <w:r w:rsidR="0040457C" w:rsidRPr="00A65870">
        <w:rPr>
          <w:rFonts w:ascii="Arial Narrow" w:hAnsi="Arial Narrow" w:cs="Arial"/>
          <w:sz w:val="22"/>
          <w:szCs w:val="22"/>
          <w:lang w:val="es-CO"/>
        </w:rPr>
        <w:t>s</w:t>
      </w:r>
      <w:r w:rsidRPr="00A65870">
        <w:rPr>
          <w:rFonts w:ascii="Arial Narrow" w:hAnsi="Arial Narrow" w:cs="Arial"/>
          <w:sz w:val="22"/>
          <w:szCs w:val="22"/>
          <w:lang w:val="es-CO"/>
        </w:rPr>
        <w:t xml:space="preserve"> a las</w:t>
      </w:r>
      <w:r w:rsidR="0040457C" w:rsidRPr="00A65870">
        <w:rPr>
          <w:rFonts w:ascii="Arial Narrow" w:hAnsi="Arial Narrow" w:cs="Arial"/>
          <w:sz w:val="22"/>
          <w:szCs w:val="22"/>
          <w:lang w:val="es-CO"/>
        </w:rPr>
        <w:t xml:space="preserve"> reglas de nuestra organización y</w:t>
      </w:r>
      <w:r w:rsidRPr="00A65870">
        <w:rPr>
          <w:rFonts w:ascii="Arial Narrow" w:hAnsi="Arial Narrow" w:cs="Arial"/>
          <w:sz w:val="22"/>
          <w:szCs w:val="22"/>
          <w:lang w:val="es-CO"/>
        </w:rPr>
        <w:t xml:space="preserve"> </w:t>
      </w:r>
      <w:r w:rsidR="0040457C" w:rsidRPr="00A65870">
        <w:rPr>
          <w:rFonts w:ascii="Arial Narrow" w:hAnsi="Arial Narrow" w:cs="Arial"/>
          <w:sz w:val="22"/>
          <w:szCs w:val="22"/>
          <w:lang w:val="es-CO"/>
        </w:rPr>
        <w:t xml:space="preserve">a </w:t>
      </w:r>
      <w:r w:rsidRPr="00A65870">
        <w:rPr>
          <w:rFonts w:ascii="Arial Narrow" w:hAnsi="Arial Narrow" w:cs="Arial"/>
          <w:sz w:val="22"/>
          <w:szCs w:val="22"/>
          <w:lang w:val="es-CO"/>
        </w:rPr>
        <w:t>las políti</w:t>
      </w:r>
      <w:r w:rsidR="0040457C" w:rsidRPr="00A65870">
        <w:rPr>
          <w:rFonts w:ascii="Arial Narrow" w:hAnsi="Arial Narrow" w:cs="Arial"/>
          <w:sz w:val="22"/>
          <w:szCs w:val="22"/>
          <w:lang w:val="es-CO"/>
        </w:rPr>
        <w:t>cas y directrices corporativas. E</w:t>
      </w:r>
      <w:r w:rsidRPr="00A65870">
        <w:rPr>
          <w:rFonts w:ascii="Arial Narrow" w:hAnsi="Arial Narrow" w:cs="Arial"/>
          <w:sz w:val="22"/>
          <w:szCs w:val="22"/>
          <w:lang w:val="es-CO"/>
        </w:rPr>
        <w:t>stas actividades se desarrollan bajo los siguientes principios de actuación:</w:t>
      </w:r>
    </w:p>
    <w:p w14:paraId="743B7D46" w14:textId="77777777" w:rsidR="00860016" w:rsidRPr="00A65870" w:rsidRDefault="00860016" w:rsidP="00A65870">
      <w:pPr>
        <w:tabs>
          <w:tab w:val="left" w:pos="284"/>
        </w:tabs>
        <w:jc w:val="both"/>
        <w:rPr>
          <w:rFonts w:ascii="Arial Narrow" w:hAnsi="Arial Narrow" w:cs="Arial"/>
          <w:sz w:val="22"/>
          <w:szCs w:val="22"/>
          <w:lang w:val="es-CO"/>
        </w:rPr>
      </w:pPr>
    </w:p>
    <w:p w14:paraId="743B7D47" w14:textId="77777777" w:rsidR="00860016" w:rsidRPr="00A65870" w:rsidRDefault="00860016" w:rsidP="00A65870">
      <w:pPr>
        <w:numPr>
          <w:ilvl w:val="0"/>
          <w:numId w:val="8"/>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Trato igualitario a todos los solicitantes, sin hacer distinción en cuanto a naciones, orga</w:t>
      </w:r>
      <w:r w:rsidR="006B21E5" w:rsidRPr="00A65870">
        <w:rPr>
          <w:rFonts w:ascii="Arial Narrow" w:hAnsi="Arial Narrow" w:cs="Arial"/>
          <w:sz w:val="22"/>
          <w:szCs w:val="22"/>
          <w:lang w:val="es-CO"/>
        </w:rPr>
        <w:t>nizaciones, empresas o personas;</w:t>
      </w:r>
    </w:p>
    <w:p w14:paraId="743B7D48" w14:textId="77777777" w:rsidR="00860016" w:rsidRPr="00A65870" w:rsidRDefault="00860016" w:rsidP="00A65870">
      <w:pPr>
        <w:numPr>
          <w:ilvl w:val="0"/>
          <w:numId w:val="8"/>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Estricta independencia e imparcialidad;</w:t>
      </w:r>
    </w:p>
    <w:p w14:paraId="743B7D49" w14:textId="77777777" w:rsidR="00860016" w:rsidRPr="00A65870" w:rsidRDefault="006B21E5" w:rsidP="00A65870">
      <w:pPr>
        <w:widowControl w:val="0"/>
        <w:numPr>
          <w:ilvl w:val="0"/>
          <w:numId w:val="8"/>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Estricta confidencialidad;</w:t>
      </w:r>
    </w:p>
    <w:p w14:paraId="743B7D4A" w14:textId="77777777" w:rsidR="00860016" w:rsidRPr="00A65870" w:rsidRDefault="00860016" w:rsidP="00A65870">
      <w:pPr>
        <w:widowControl w:val="0"/>
        <w:numPr>
          <w:ilvl w:val="0"/>
          <w:numId w:val="8"/>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Exclusión de actividades de consultoría;</w:t>
      </w:r>
    </w:p>
    <w:p w14:paraId="743B7D4B" w14:textId="77777777" w:rsidR="00860016" w:rsidRPr="00A65870" w:rsidRDefault="00860016" w:rsidP="00A65870">
      <w:pPr>
        <w:widowControl w:val="0"/>
        <w:numPr>
          <w:ilvl w:val="0"/>
          <w:numId w:val="8"/>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Transparencia y Responsabilidad en nuestros procesos.</w:t>
      </w:r>
    </w:p>
    <w:p w14:paraId="743B7D4C" w14:textId="77777777" w:rsidR="00860016" w:rsidRPr="00A65870" w:rsidRDefault="00860016" w:rsidP="00A65870">
      <w:pPr>
        <w:tabs>
          <w:tab w:val="left" w:pos="284"/>
        </w:tabs>
        <w:jc w:val="both"/>
        <w:rPr>
          <w:rFonts w:ascii="Arial Narrow" w:hAnsi="Arial Narrow" w:cs="Arial"/>
          <w:sz w:val="22"/>
          <w:szCs w:val="22"/>
          <w:lang w:val="es-CO"/>
        </w:rPr>
      </w:pPr>
    </w:p>
    <w:p w14:paraId="743B7D4D" w14:textId="77777777" w:rsidR="004E3D05" w:rsidRPr="00A65870" w:rsidRDefault="00860016" w:rsidP="00A65870">
      <w:pPr>
        <w:tabs>
          <w:tab w:val="left" w:pos="284"/>
        </w:tabs>
        <w:jc w:val="both"/>
        <w:rPr>
          <w:rFonts w:ascii="Arial Narrow" w:hAnsi="Arial Narrow" w:cs="Arial"/>
          <w:b/>
          <w:sz w:val="22"/>
          <w:szCs w:val="22"/>
          <w:lang w:val="es-CO"/>
        </w:rPr>
      </w:pPr>
      <w:r w:rsidRPr="00A65870">
        <w:rPr>
          <w:rFonts w:ascii="Arial Narrow" w:hAnsi="Arial Narrow" w:cs="Arial"/>
          <w:b/>
          <w:sz w:val="22"/>
          <w:szCs w:val="22"/>
          <w:lang w:val="es-CO"/>
        </w:rPr>
        <w:t>Declaración de Imparcialidad</w:t>
      </w:r>
    </w:p>
    <w:p w14:paraId="743B7D4E" w14:textId="77777777" w:rsidR="00860016" w:rsidRPr="00A65870" w:rsidRDefault="00860016" w:rsidP="00A65870">
      <w:pPr>
        <w:tabs>
          <w:tab w:val="left" w:pos="284"/>
        </w:tabs>
        <w:jc w:val="both"/>
        <w:rPr>
          <w:rFonts w:ascii="Arial Narrow" w:hAnsi="Arial Narrow" w:cs="Arial"/>
          <w:b/>
          <w:sz w:val="22"/>
          <w:szCs w:val="22"/>
          <w:lang w:val="es-CO"/>
        </w:rPr>
      </w:pPr>
    </w:p>
    <w:p w14:paraId="743B7D4F" w14:textId="6C708723" w:rsidR="00860016" w:rsidRPr="00A65870" w:rsidRDefault="00A65870"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TTE4F17168t00"/>
          <w:sz w:val="22"/>
          <w:szCs w:val="22"/>
          <w:lang w:val="es-CO"/>
        </w:rPr>
        <w:t>KIWA CQR</w:t>
      </w:r>
      <w:r w:rsidR="00860016" w:rsidRPr="00A65870">
        <w:rPr>
          <w:rFonts w:ascii="Arial Narrow" w:hAnsi="Arial Narrow" w:cs="Cambria"/>
          <w:sz w:val="22"/>
          <w:szCs w:val="22"/>
          <w:lang w:val="es-CO" w:eastAsia="es-MX"/>
        </w:rPr>
        <w:t xml:space="preserve"> está consciente que durante la ejecución de los servicios de Certificación de Sistemas de Gestión debe mantenerse imparcial y ser percibido como tal, con objeto que el proceso de certificación y correspondiente certificación inspire confianza.</w:t>
      </w:r>
    </w:p>
    <w:p w14:paraId="743B7D50" w14:textId="14352EB6" w:rsidR="00860016" w:rsidRPr="00A65870" w:rsidRDefault="00A65870" w:rsidP="00A65870">
      <w:pPr>
        <w:tabs>
          <w:tab w:val="left" w:pos="284"/>
        </w:tabs>
        <w:autoSpaceDE w:val="0"/>
        <w:autoSpaceDN w:val="0"/>
        <w:adjustRightInd w:val="0"/>
        <w:jc w:val="both"/>
        <w:rPr>
          <w:rFonts w:ascii="Arial Narrow" w:hAnsi="Arial Narrow" w:cs="TTE4F17168t00"/>
          <w:sz w:val="22"/>
          <w:szCs w:val="22"/>
          <w:lang w:val="es-CO"/>
        </w:rPr>
      </w:pPr>
      <w:r w:rsidRPr="00A65870">
        <w:rPr>
          <w:rFonts w:ascii="Arial Narrow" w:hAnsi="Arial Narrow" w:cs="Cambria"/>
          <w:sz w:val="22"/>
          <w:szCs w:val="22"/>
          <w:lang w:val="es-CO" w:eastAsia="es-MX"/>
        </w:rPr>
        <w:t>KIWA CQR</w:t>
      </w:r>
      <w:r w:rsidR="00860016" w:rsidRPr="00A65870">
        <w:rPr>
          <w:rFonts w:ascii="Arial Narrow" w:hAnsi="Arial Narrow" w:cs="Cambria"/>
          <w:sz w:val="22"/>
          <w:szCs w:val="22"/>
          <w:lang w:val="es-CO" w:eastAsia="es-MX"/>
        </w:rPr>
        <w:t xml:space="preserve"> reconoce</w:t>
      </w:r>
      <w:r w:rsidR="00860016" w:rsidRPr="00A65870">
        <w:rPr>
          <w:rFonts w:ascii="Arial Narrow" w:hAnsi="Arial Narrow" w:cs="TTE4F17168t00"/>
          <w:sz w:val="22"/>
          <w:szCs w:val="22"/>
          <w:lang w:val="es-CO"/>
        </w:rPr>
        <w:t xml:space="preserve"> la importancia de mantenerse imparcial frente al desarrollo de sus actividades, así como de los conflictos de interés potenciales.</w:t>
      </w:r>
    </w:p>
    <w:p w14:paraId="743B7D51" w14:textId="77777777" w:rsidR="00860016" w:rsidRPr="00A65870" w:rsidRDefault="00860016" w:rsidP="00A65870">
      <w:pPr>
        <w:tabs>
          <w:tab w:val="left" w:pos="284"/>
        </w:tabs>
        <w:autoSpaceDE w:val="0"/>
        <w:autoSpaceDN w:val="0"/>
        <w:adjustRightInd w:val="0"/>
        <w:jc w:val="both"/>
        <w:rPr>
          <w:rFonts w:ascii="Arial Narrow" w:hAnsi="Arial Narrow" w:cs="TTE4F17168t00"/>
          <w:sz w:val="22"/>
          <w:szCs w:val="22"/>
          <w:lang w:val="es-CO"/>
        </w:rPr>
      </w:pPr>
    </w:p>
    <w:p w14:paraId="743B7D52" w14:textId="2BD2F283" w:rsidR="000C28DD" w:rsidRPr="00A65870" w:rsidRDefault="00860016" w:rsidP="00A65870">
      <w:pPr>
        <w:tabs>
          <w:tab w:val="left" w:pos="284"/>
        </w:tabs>
        <w:autoSpaceDE w:val="0"/>
        <w:autoSpaceDN w:val="0"/>
        <w:adjustRightInd w:val="0"/>
        <w:jc w:val="both"/>
        <w:rPr>
          <w:rFonts w:ascii="Arial Narrow" w:hAnsi="Arial Narrow" w:cs="TTE4F17168t00"/>
          <w:sz w:val="22"/>
          <w:szCs w:val="22"/>
          <w:lang w:val="es-CO"/>
        </w:rPr>
      </w:pPr>
      <w:r w:rsidRPr="00A65870">
        <w:rPr>
          <w:rFonts w:ascii="Arial Narrow" w:hAnsi="Arial Narrow" w:cs="TTE4F17168t00"/>
          <w:sz w:val="22"/>
          <w:szCs w:val="22"/>
          <w:lang w:val="es-CO"/>
        </w:rPr>
        <w:t xml:space="preserve">Para preservar la Imparcialidad </w:t>
      </w:r>
      <w:r w:rsidR="00A65870" w:rsidRPr="00A65870">
        <w:rPr>
          <w:rFonts w:ascii="Arial Narrow" w:hAnsi="Arial Narrow" w:cs="TTE4F17168t00"/>
          <w:sz w:val="22"/>
          <w:szCs w:val="22"/>
          <w:lang w:val="es-CO"/>
        </w:rPr>
        <w:t>KIWA CQR</w:t>
      </w:r>
      <w:r w:rsidRPr="00A65870">
        <w:rPr>
          <w:rFonts w:ascii="Arial Narrow" w:hAnsi="Arial Narrow" w:cs="TTE4F17168t00"/>
          <w:sz w:val="22"/>
          <w:szCs w:val="22"/>
          <w:lang w:val="es-CO"/>
        </w:rPr>
        <w:t xml:space="preserve"> se adhiere a los Principios Corporativos de Cumplimiento, referidos en el Código de Conducta &amp; Ética y en el Compromiso de Confidencialidad y No Conflicto de Interés, a fin de asegurar que el personal que labora en </w:t>
      </w:r>
      <w:r w:rsidR="00A65870" w:rsidRPr="00A65870">
        <w:rPr>
          <w:rFonts w:ascii="Arial Narrow" w:hAnsi="Arial Narrow" w:cs="TTE4F17168t00"/>
          <w:sz w:val="22"/>
          <w:szCs w:val="22"/>
          <w:lang w:val="es-CO"/>
        </w:rPr>
        <w:t>KIWA CQR</w:t>
      </w:r>
      <w:r w:rsidRPr="00A65870">
        <w:rPr>
          <w:rFonts w:ascii="Arial Narrow" w:hAnsi="Arial Narrow" w:cs="TTE4F17168t00"/>
          <w:sz w:val="22"/>
          <w:szCs w:val="22"/>
          <w:lang w:val="es-CO"/>
        </w:rPr>
        <w:t xml:space="preserve"> entiende la responsabilidad de mantenerse siempre imparcial.</w:t>
      </w:r>
      <w:r w:rsidR="000C28DD" w:rsidRPr="00A65870">
        <w:rPr>
          <w:rFonts w:ascii="Arial Narrow" w:hAnsi="Arial Narrow" w:cs="TTE4F17168t00"/>
          <w:sz w:val="22"/>
          <w:szCs w:val="22"/>
          <w:lang w:val="es-CO"/>
        </w:rPr>
        <w:t xml:space="preserve"> </w:t>
      </w:r>
    </w:p>
    <w:p w14:paraId="743B7D53" w14:textId="77777777" w:rsidR="000C28DD" w:rsidRPr="00A65870" w:rsidRDefault="000C28DD" w:rsidP="00A65870">
      <w:pPr>
        <w:tabs>
          <w:tab w:val="left" w:pos="284"/>
        </w:tabs>
        <w:autoSpaceDE w:val="0"/>
        <w:autoSpaceDN w:val="0"/>
        <w:adjustRightInd w:val="0"/>
        <w:jc w:val="both"/>
        <w:rPr>
          <w:rFonts w:ascii="Arial Narrow" w:hAnsi="Arial Narrow" w:cs="TTE4F17168t00"/>
          <w:sz w:val="22"/>
          <w:szCs w:val="22"/>
          <w:lang w:val="es-CO"/>
        </w:rPr>
      </w:pPr>
    </w:p>
    <w:p w14:paraId="743B7D54" w14:textId="77AD4A36" w:rsidR="00860016" w:rsidRPr="00A65870" w:rsidRDefault="000C28DD" w:rsidP="00A65870">
      <w:pPr>
        <w:tabs>
          <w:tab w:val="left" w:pos="284"/>
        </w:tabs>
        <w:autoSpaceDE w:val="0"/>
        <w:autoSpaceDN w:val="0"/>
        <w:adjustRightInd w:val="0"/>
        <w:jc w:val="both"/>
        <w:rPr>
          <w:rFonts w:ascii="Arial Narrow" w:hAnsi="Arial Narrow" w:cs="TTE4F17168t00"/>
          <w:sz w:val="22"/>
          <w:szCs w:val="22"/>
          <w:lang w:val="es-CO"/>
        </w:rPr>
      </w:pPr>
      <w:r w:rsidRPr="00A65870">
        <w:rPr>
          <w:rFonts w:ascii="Arial Narrow" w:hAnsi="Arial Narrow" w:cs="TTE4F17168t00"/>
          <w:sz w:val="22"/>
          <w:szCs w:val="22"/>
          <w:lang w:val="es-CO"/>
        </w:rPr>
        <w:t xml:space="preserve">Para estos propósitos </w:t>
      </w:r>
      <w:r w:rsidR="00A65870" w:rsidRPr="00A65870">
        <w:rPr>
          <w:rFonts w:ascii="Arial Narrow" w:hAnsi="Arial Narrow" w:cs="TTE4F17168t00"/>
          <w:sz w:val="22"/>
          <w:szCs w:val="22"/>
          <w:lang w:val="es-CO"/>
        </w:rPr>
        <w:t>KIWA CQR</w:t>
      </w:r>
      <w:r w:rsidRPr="00A65870">
        <w:rPr>
          <w:rFonts w:ascii="Arial Narrow" w:hAnsi="Arial Narrow" w:cs="TTE4F17168t00"/>
          <w:sz w:val="22"/>
          <w:szCs w:val="22"/>
          <w:lang w:val="es-CO"/>
        </w:rPr>
        <w:t xml:space="preserve"> mantiene disponible en su página web su Política de Imparcialidad.</w:t>
      </w:r>
    </w:p>
    <w:p w14:paraId="743B7D55" w14:textId="77777777" w:rsidR="00860016" w:rsidRPr="00A65870" w:rsidRDefault="00860016" w:rsidP="00A65870">
      <w:pPr>
        <w:tabs>
          <w:tab w:val="left" w:pos="284"/>
        </w:tabs>
        <w:autoSpaceDE w:val="0"/>
        <w:autoSpaceDN w:val="0"/>
        <w:adjustRightInd w:val="0"/>
        <w:jc w:val="both"/>
        <w:rPr>
          <w:rFonts w:ascii="Arial Narrow" w:hAnsi="Arial Narrow" w:cs="TTE4F17168t00"/>
          <w:sz w:val="22"/>
          <w:szCs w:val="22"/>
          <w:lang w:val="es-CO"/>
        </w:rPr>
      </w:pPr>
    </w:p>
    <w:p w14:paraId="743B7D56" w14:textId="3107926B" w:rsidR="00860016" w:rsidRPr="00A65870" w:rsidRDefault="00860016" w:rsidP="00A65870">
      <w:pPr>
        <w:tabs>
          <w:tab w:val="left" w:pos="284"/>
        </w:tabs>
        <w:autoSpaceDE w:val="0"/>
        <w:autoSpaceDN w:val="0"/>
        <w:adjustRightInd w:val="0"/>
        <w:jc w:val="both"/>
        <w:rPr>
          <w:rFonts w:ascii="Arial Narrow" w:hAnsi="Arial Narrow" w:cs="TTE4F17168t00"/>
          <w:sz w:val="22"/>
          <w:szCs w:val="22"/>
          <w:lang w:val="es-CO"/>
        </w:rPr>
      </w:pPr>
      <w:r w:rsidRPr="00A65870">
        <w:rPr>
          <w:rFonts w:ascii="Arial Narrow" w:hAnsi="Arial Narrow" w:cs="TTE4F17168t00"/>
          <w:sz w:val="22"/>
          <w:szCs w:val="22"/>
          <w:lang w:val="es-CO"/>
        </w:rPr>
        <w:t xml:space="preserve">Como complemento a este Programa, </w:t>
      </w:r>
      <w:r w:rsidR="00A65870" w:rsidRPr="00A65870">
        <w:rPr>
          <w:rFonts w:ascii="Arial Narrow" w:hAnsi="Arial Narrow" w:cs="TTE4F17168t00"/>
          <w:sz w:val="22"/>
          <w:szCs w:val="22"/>
          <w:lang w:val="es-CO"/>
        </w:rPr>
        <w:t>KIWA CQR</w:t>
      </w:r>
      <w:r w:rsidRPr="00A65870">
        <w:rPr>
          <w:rFonts w:ascii="Arial Narrow" w:hAnsi="Arial Narrow" w:cs="TTE4F17168t00"/>
          <w:sz w:val="22"/>
          <w:szCs w:val="22"/>
          <w:lang w:val="es-CO"/>
        </w:rPr>
        <w:t xml:space="preserve"> realiza un estudio periódico sobre la evaluación de riesgos, asociados a la operación cotidiana, verificando los principios de imparcialidad y conflicto de interés.</w:t>
      </w:r>
    </w:p>
    <w:p w14:paraId="743B7D57" w14:textId="77777777" w:rsidR="00860016" w:rsidRPr="00A65870" w:rsidRDefault="00860016" w:rsidP="00A65870">
      <w:pPr>
        <w:tabs>
          <w:tab w:val="left" w:pos="284"/>
        </w:tabs>
        <w:autoSpaceDE w:val="0"/>
        <w:autoSpaceDN w:val="0"/>
        <w:adjustRightInd w:val="0"/>
        <w:jc w:val="both"/>
        <w:rPr>
          <w:rFonts w:ascii="Arial Narrow" w:hAnsi="Arial Narrow" w:cs="TTE4F17168t00"/>
          <w:sz w:val="22"/>
          <w:szCs w:val="22"/>
          <w:lang w:val="es-CO"/>
        </w:rPr>
      </w:pPr>
    </w:p>
    <w:p w14:paraId="743B7D58" w14:textId="3A6E9C37" w:rsidR="00860016" w:rsidRPr="00A65870" w:rsidRDefault="00860016" w:rsidP="00A65870">
      <w:pPr>
        <w:tabs>
          <w:tab w:val="left" w:pos="284"/>
        </w:tabs>
        <w:autoSpaceDE w:val="0"/>
        <w:autoSpaceDN w:val="0"/>
        <w:adjustRightInd w:val="0"/>
        <w:jc w:val="both"/>
        <w:rPr>
          <w:rFonts w:ascii="Arial Narrow" w:hAnsi="Arial Narrow" w:cs="TTE4F17168t00"/>
          <w:sz w:val="22"/>
          <w:szCs w:val="22"/>
          <w:lang w:val="es-CO"/>
        </w:rPr>
      </w:pPr>
      <w:r w:rsidRPr="00A65870">
        <w:rPr>
          <w:rFonts w:ascii="Arial Narrow" w:hAnsi="Arial Narrow" w:cs="TTE4F17168t00"/>
          <w:sz w:val="22"/>
          <w:szCs w:val="22"/>
          <w:lang w:val="es-CO"/>
        </w:rPr>
        <w:t xml:space="preserve">Los conflictos de interés y la objetividad están ampliamente cubiertos dentro de las actividades de entrenamiento </w:t>
      </w:r>
      <w:r w:rsidR="00952B1D" w:rsidRPr="00A65870">
        <w:rPr>
          <w:rFonts w:ascii="Arial Narrow" w:hAnsi="Arial Narrow" w:cs="TTE4F17168t00"/>
          <w:sz w:val="22"/>
          <w:szCs w:val="22"/>
          <w:lang w:val="es-CO"/>
        </w:rPr>
        <w:t>personal</w:t>
      </w:r>
      <w:r w:rsidRPr="00A65870">
        <w:rPr>
          <w:rFonts w:ascii="Arial Narrow" w:hAnsi="Arial Narrow" w:cs="TTE4F17168t00"/>
          <w:sz w:val="22"/>
          <w:szCs w:val="22"/>
          <w:lang w:val="es-CO"/>
        </w:rPr>
        <w:t xml:space="preserve"> y de nuestros acuerdos contractuales para asegurar que las actividades de Certificación de los Sistemas de Gestión sean realizadas de forma independiente e imparcial.</w:t>
      </w:r>
    </w:p>
    <w:p w14:paraId="743B7D59" w14:textId="77777777" w:rsidR="00232BC9" w:rsidRPr="00A65870" w:rsidRDefault="00232BC9" w:rsidP="00A65870">
      <w:pPr>
        <w:tabs>
          <w:tab w:val="left" w:pos="284"/>
        </w:tabs>
        <w:autoSpaceDE w:val="0"/>
        <w:autoSpaceDN w:val="0"/>
        <w:adjustRightInd w:val="0"/>
        <w:jc w:val="both"/>
        <w:rPr>
          <w:rFonts w:ascii="Arial Narrow" w:hAnsi="Arial Narrow" w:cs="TTE4F17168t00"/>
          <w:sz w:val="22"/>
          <w:szCs w:val="22"/>
          <w:lang w:val="es-CO"/>
        </w:rPr>
      </w:pPr>
    </w:p>
    <w:p w14:paraId="743B7D5A" w14:textId="3F72905F" w:rsidR="00232BC9" w:rsidRPr="00A65870" w:rsidRDefault="00232BC9" w:rsidP="00A65870">
      <w:pPr>
        <w:tabs>
          <w:tab w:val="left" w:pos="284"/>
        </w:tabs>
        <w:autoSpaceDE w:val="0"/>
        <w:autoSpaceDN w:val="0"/>
        <w:adjustRightInd w:val="0"/>
        <w:jc w:val="both"/>
        <w:rPr>
          <w:rFonts w:ascii="Arial Narrow" w:hAnsi="Arial Narrow" w:cs="TTE4F17168t00"/>
          <w:sz w:val="22"/>
          <w:szCs w:val="22"/>
          <w:lang w:val="es-CO"/>
        </w:rPr>
      </w:pPr>
      <w:r w:rsidRPr="00A65870">
        <w:rPr>
          <w:rFonts w:ascii="Arial Narrow" w:hAnsi="Arial Narrow" w:cs="TTE4F17168t00"/>
          <w:sz w:val="22"/>
          <w:szCs w:val="22"/>
          <w:lang w:val="es-CO"/>
        </w:rPr>
        <w:t xml:space="preserve">Para evitar cualquier conflicto de interés y mantener la imparcialidad en sus actividades de certificación, </w:t>
      </w:r>
      <w:r w:rsidR="00A65870" w:rsidRPr="00A65870">
        <w:rPr>
          <w:rFonts w:ascii="Arial Narrow" w:hAnsi="Arial Narrow" w:cs="TTE4F17168t00"/>
          <w:sz w:val="22"/>
          <w:szCs w:val="22"/>
          <w:lang w:val="es-CO"/>
        </w:rPr>
        <w:t>KIWA CQR</w:t>
      </w:r>
      <w:r w:rsidRPr="00A65870">
        <w:rPr>
          <w:rFonts w:ascii="Arial Narrow" w:hAnsi="Arial Narrow" w:cs="TTE4F17168t00"/>
          <w:sz w:val="22"/>
          <w:szCs w:val="22"/>
          <w:lang w:val="es-CO"/>
        </w:rPr>
        <w:t xml:space="preserve"> no ofrece servicios de consultoría en materia de sistemas de gestión, ni ofrece ni realiza servicios de Auditorías Internas.   </w:t>
      </w:r>
    </w:p>
    <w:p w14:paraId="743B7D5B" w14:textId="77777777" w:rsidR="000C28DD" w:rsidRPr="00A65870" w:rsidRDefault="000C28DD" w:rsidP="00A65870">
      <w:pPr>
        <w:tabs>
          <w:tab w:val="left" w:pos="284"/>
        </w:tabs>
        <w:autoSpaceDE w:val="0"/>
        <w:autoSpaceDN w:val="0"/>
        <w:adjustRightInd w:val="0"/>
        <w:jc w:val="both"/>
        <w:rPr>
          <w:rFonts w:ascii="Arial Narrow" w:hAnsi="Arial Narrow" w:cs="TTE4F17168t00"/>
          <w:sz w:val="22"/>
          <w:szCs w:val="22"/>
          <w:lang w:val="es-CO"/>
        </w:rPr>
      </w:pPr>
    </w:p>
    <w:p w14:paraId="743B7D5C" w14:textId="77777777" w:rsidR="00860016" w:rsidRPr="00A65870" w:rsidRDefault="00860016" w:rsidP="00A65870">
      <w:pPr>
        <w:tabs>
          <w:tab w:val="left" w:pos="284"/>
        </w:tabs>
        <w:autoSpaceDE w:val="0"/>
        <w:autoSpaceDN w:val="0"/>
        <w:adjustRightInd w:val="0"/>
        <w:jc w:val="both"/>
        <w:rPr>
          <w:rFonts w:ascii="Arial Narrow" w:hAnsi="Arial Narrow" w:cs="TTE4F17168t00"/>
          <w:b/>
          <w:sz w:val="22"/>
          <w:szCs w:val="22"/>
          <w:lang w:val="es-CO"/>
        </w:rPr>
      </w:pPr>
      <w:r w:rsidRPr="00A65870">
        <w:rPr>
          <w:rFonts w:ascii="Arial Narrow" w:hAnsi="Arial Narrow" w:cs="TTE4F17168t00"/>
          <w:b/>
          <w:sz w:val="22"/>
          <w:szCs w:val="22"/>
          <w:lang w:val="es-CO"/>
        </w:rPr>
        <w:t>Confidencialidad</w:t>
      </w:r>
    </w:p>
    <w:p w14:paraId="743B7D5D" w14:textId="77777777" w:rsidR="00860016" w:rsidRPr="00A65870" w:rsidRDefault="00860016"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D5E" w14:textId="4560FF2C" w:rsidR="00860016" w:rsidRPr="00A65870" w:rsidRDefault="00A65870"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Arial"/>
          <w:sz w:val="22"/>
          <w:szCs w:val="22"/>
          <w:lang w:val="es-CO"/>
        </w:rPr>
        <w:t>KIWA CQR</w:t>
      </w:r>
      <w:r w:rsidR="00860016" w:rsidRPr="00A65870">
        <w:rPr>
          <w:rFonts w:ascii="Arial Narrow" w:hAnsi="Arial Narrow" w:cs="Arial"/>
          <w:sz w:val="22"/>
          <w:szCs w:val="22"/>
          <w:lang w:val="es-CO"/>
        </w:rPr>
        <w:t xml:space="preserve"> mantiene la Confidencialidad, sobre la información obtenida durante la prestación de sus servicios, en todos los niveles de la organización, </w:t>
      </w:r>
      <w:r w:rsidR="00860016" w:rsidRPr="00A65870">
        <w:rPr>
          <w:rFonts w:ascii="Arial Narrow" w:hAnsi="Arial Narrow" w:cs="Cambria"/>
          <w:sz w:val="22"/>
          <w:szCs w:val="22"/>
          <w:lang w:val="es-CO" w:eastAsia="es-MX"/>
        </w:rPr>
        <w:t xml:space="preserve">incluidos los comités que se mantienen para la ejecución de nuestras actividades y el personal auditor que labora de forma externa y que actúa en nombre de </w:t>
      </w:r>
      <w:r w:rsidRPr="00A65870">
        <w:rPr>
          <w:rFonts w:ascii="Arial Narrow" w:hAnsi="Arial Narrow" w:cs="Cambria"/>
          <w:sz w:val="22"/>
          <w:szCs w:val="22"/>
          <w:lang w:val="es-CO" w:eastAsia="es-MX"/>
        </w:rPr>
        <w:t>KIWA CQR</w:t>
      </w:r>
      <w:r w:rsidR="00860016" w:rsidRPr="00A65870">
        <w:rPr>
          <w:rFonts w:ascii="Arial Narrow" w:hAnsi="Arial Narrow" w:cs="Cambria"/>
          <w:sz w:val="22"/>
          <w:szCs w:val="22"/>
          <w:lang w:val="es-CO" w:eastAsia="es-MX"/>
        </w:rPr>
        <w:t>, salvo cuando esto sea requerido por ley.</w:t>
      </w:r>
    </w:p>
    <w:p w14:paraId="743B7D5F" w14:textId="77777777" w:rsidR="00860016" w:rsidRPr="00A65870" w:rsidRDefault="00860016" w:rsidP="00A65870">
      <w:pPr>
        <w:tabs>
          <w:tab w:val="left" w:pos="284"/>
        </w:tabs>
        <w:autoSpaceDE w:val="0"/>
        <w:autoSpaceDN w:val="0"/>
        <w:adjustRightInd w:val="0"/>
        <w:rPr>
          <w:rFonts w:ascii="Arial Narrow" w:hAnsi="Arial Narrow" w:cs="Cambria"/>
          <w:sz w:val="22"/>
          <w:szCs w:val="22"/>
          <w:lang w:val="es-CO" w:eastAsia="es-MX"/>
        </w:rPr>
      </w:pPr>
    </w:p>
    <w:p w14:paraId="743B7D60" w14:textId="2CAF7A55" w:rsidR="00860016" w:rsidRPr="00A65870" w:rsidRDefault="00A65870"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KIWA CQR</w:t>
      </w:r>
      <w:r w:rsidR="00860016" w:rsidRPr="00A65870">
        <w:rPr>
          <w:rFonts w:ascii="Arial Narrow" w:hAnsi="Arial Narrow" w:cs="Arial"/>
          <w:sz w:val="22"/>
          <w:szCs w:val="22"/>
          <w:lang w:val="es-CO"/>
        </w:rPr>
        <w:t xml:space="preserve"> no revelará ninguna información relativa a la organización certificada o de una persona en particular a terceros, sin el consentimiento por escrito del cliente o de la persona involucrada, al menos que sea en respuesta a un proceso legal, sea requerida por otro organismo de certificación en un proceso de transferencia o sea requerida por un organismo de acreditación como parte del proceso de acreditación; en cualquier caso, el cliente siempre estará informado sobre este particular, salvo que esto esté prohibido por ley.</w:t>
      </w:r>
    </w:p>
    <w:p w14:paraId="743B7D61" w14:textId="77777777" w:rsidR="008E0D29" w:rsidRPr="00A65870" w:rsidRDefault="008E0D29"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D62" w14:textId="6518747A" w:rsidR="00860016" w:rsidRPr="00A65870" w:rsidRDefault="000C28DD"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Cambria"/>
          <w:sz w:val="22"/>
          <w:szCs w:val="22"/>
          <w:lang w:val="es-CO" w:eastAsia="es-MX"/>
        </w:rPr>
        <w:t xml:space="preserve">Cuando así sea requerido por la ley o a través de los acuerdos contractuales que se establecen con los clientes (siendo este Código de Práctica parte de los documentos legamente ejecutables entre las partes) </w:t>
      </w:r>
      <w:r w:rsidR="00A65870" w:rsidRPr="00A65870">
        <w:rPr>
          <w:rFonts w:ascii="Arial Narrow" w:hAnsi="Arial Narrow" w:cs="Cambria"/>
          <w:sz w:val="22"/>
          <w:szCs w:val="22"/>
          <w:lang w:val="es-CO" w:eastAsia="es-MX"/>
        </w:rPr>
        <w:t>KIWA CQR</w:t>
      </w:r>
      <w:r w:rsidRPr="00A65870">
        <w:rPr>
          <w:rFonts w:ascii="Arial Narrow" w:hAnsi="Arial Narrow" w:cs="Cambria"/>
          <w:sz w:val="22"/>
          <w:szCs w:val="22"/>
          <w:lang w:val="es-CO" w:eastAsia="es-MX"/>
        </w:rPr>
        <w:t xml:space="preserve"> podrá divulgar dicha información confidencial, salvo que esto esté prohibido por ley.</w:t>
      </w:r>
    </w:p>
    <w:p w14:paraId="743B7D63" w14:textId="77777777" w:rsidR="000C28DD" w:rsidRPr="00A65870" w:rsidRDefault="000C28DD" w:rsidP="00A65870">
      <w:pPr>
        <w:tabs>
          <w:tab w:val="left" w:pos="284"/>
        </w:tabs>
        <w:autoSpaceDE w:val="0"/>
        <w:autoSpaceDN w:val="0"/>
        <w:adjustRightInd w:val="0"/>
        <w:jc w:val="both"/>
        <w:rPr>
          <w:rFonts w:ascii="Arial Narrow" w:hAnsi="Arial Narrow" w:cs="Arial"/>
          <w:sz w:val="22"/>
          <w:szCs w:val="22"/>
          <w:lang w:val="es-CO"/>
        </w:rPr>
      </w:pPr>
    </w:p>
    <w:p w14:paraId="743B7D64" w14:textId="56A2A521" w:rsidR="00860016" w:rsidRPr="00A65870" w:rsidRDefault="00A65870"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Arial"/>
          <w:sz w:val="22"/>
          <w:szCs w:val="22"/>
          <w:lang w:val="es-CO"/>
        </w:rPr>
        <w:t>KIWA CQR</w:t>
      </w:r>
      <w:r w:rsidR="00860016" w:rsidRPr="00A65870">
        <w:rPr>
          <w:rFonts w:ascii="Arial Narrow" w:hAnsi="Arial Narrow" w:cs="Arial"/>
          <w:sz w:val="22"/>
          <w:szCs w:val="22"/>
          <w:lang w:val="es-CO"/>
        </w:rPr>
        <w:t xml:space="preserve"> da tratamiento confidencial a toda información relacionada con el cliente, obtenida de fuentes distintas al mismo. La información que </w:t>
      </w:r>
      <w:r w:rsidRPr="00A65870">
        <w:rPr>
          <w:rFonts w:ascii="Arial Narrow" w:hAnsi="Arial Narrow" w:cs="Arial"/>
          <w:sz w:val="22"/>
          <w:szCs w:val="22"/>
          <w:lang w:val="es-CO"/>
        </w:rPr>
        <w:t>KIWA CQR</w:t>
      </w:r>
      <w:r w:rsidR="00860016" w:rsidRPr="00A65870">
        <w:rPr>
          <w:rFonts w:ascii="Arial Narrow" w:hAnsi="Arial Narrow" w:cs="Arial"/>
          <w:sz w:val="22"/>
          <w:szCs w:val="22"/>
          <w:lang w:val="es-CO"/>
        </w:rPr>
        <w:t xml:space="preserve"> hará pública, se refiere propiamente a la certificación obtenida del cliente, indicándose la razón social, la normativa y alcance certificado. Toda otra</w:t>
      </w:r>
      <w:r w:rsidR="00860016" w:rsidRPr="00A65870">
        <w:rPr>
          <w:rFonts w:ascii="Arial Narrow" w:hAnsi="Arial Narrow" w:cs="Cambria"/>
          <w:sz w:val="22"/>
          <w:szCs w:val="22"/>
          <w:lang w:val="es-CO" w:eastAsia="es-MX"/>
        </w:rPr>
        <w:t xml:space="preserve"> información, a excepción de la que el cliente hace accesible al público, es considerada como información confidencial.</w:t>
      </w:r>
    </w:p>
    <w:p w14:paraId="743B7D65" w14:textId="77777777" w:rsidR="00860016" w:rsidRPr="00A65870" w:rsidRDefault="00860016" w:rsidP="00A65870">
      <w:pPr>
        <w:tabs>
          <w:tab w:val="left" w:pos="284"/>
        </w:tabs>
        <w:autoSpaceDE w:val="0"/>
        <w:autoSpaceDN w:val="0"/>
        <w:adjustRightInd w:val="0"/>
        <w:jc w:val="both"/>
        <w:rPr>
          <w:rFonts w:ascii="Arial Narrow" w:hAnsi="Arial Narrow" w:cs="Cambria"/>
          <w:sz w:val="22"/>
          <w:szCs w:val="22"/>
          <w:lang w:val="es-CO" w:eastAsia="es-MX"/>
        </w:rPr>
      </w:pPr>
    </w:p>
    <w:p w14:paraId="743B7D66" w14:textId="77777777" w:rsidR="00860016" w:rsidRPr="00A65870" w:rsidRDefault="00860016"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La información relativa al cliente obtenida de fuentes distintas al cliente (por ejemplo, de una queja, de autoridades reglamentarias) debe ser tratada como información confidencial.</w:t>
      </w:r>
    </w:p>
    <w:p w14:paraId="743B7D67" w14:textId="77777777" w:rsidR="00860016" w:rsidRPr="00A65870" w:rsidRDefault="00860016" w:rsidP="00A65870">
      <w:pPr>
        <w:tabs>
          <w:tab w:val="left" w:pos="284"/>
        </w:tabs>
        <w:autoSpaceDE w:val="0"/>
        <w:autoSpaceDN w:val="0"/>
        <w:adjustRightInd w:val="0"/>
        <w:rPr>
          <w:rFonts w:ascii="Arial Narrow" w:hAnsi="Arial Narrow" w:cs="Cambria"/>
          <w:sz w:val="22"/>
          <w:szCs w:val="22"/>
          <w:lang w:val="es-CO" w:eastAsia="es-MX"/>
        </w:rPr>
      </w:pPr>
    </w:p>
    <w:p w14:paraId="743B7D68" w14:textId="4938A377" w:rsidR="00860016" w:rsidRPr="00A65870" w:rsidRDefault="00A65870" w:rsidP="00A65870">
      <w:pPr>
        <w:tabs>
          <w:tab w:val="left" w:pos="284"/>
        </w:tabs>
        <w:jc w:val="both"/>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KIWA CQR</w:t>
      </w:r>
      <w:r w:rsidR="00860016" w:rsidRPr="00A65870">
        <w:rPr>
          <w:rFonts w:ascii="Arial Narrow" w:hAnsi="Arial Narrow" w:cs="Cambria-Bold"/>
          <w:bCs/>
          <w:sz w:val="22"/>
          <w:szCs w:val="22"/>
          <w:lang w:val="es-CO" w:eastAsia="es-MX"/>
        </w:rPr>
        <w:t xml:space="preserve"> mantiene resguardo de esta información en sus diferentes bases de datos, asegurando que las mismas son empleadas para los propósitos propios de la </w:t>
      </w:r>
      <w:r w:rsidR="00DC4A47" w:rsidRPr="00A65870">
        <w:rPr>
          <w:rFonts w:ascii="Arial Narrow" w:hAnsi="Arial Narrow" w:cs="Cambria-Bold"/>
          <w:bCs/>
          <w:sz w:val="22"/>
          <w:szCs w:val="22"/>
          <w:lang w:val="es-CO" w:eastAsia="es-MX"/>
        </w:rPr>
        <w:t>realización</w:t>
      </w:r>
      <w:r w:rsidR="00860016" w:rsidRPr="00A65870">
        <w:rPr>
          <w:rFonts w:ascii="Arial Narrow" w:hAnsi="Arial Narrow" w:cs="Cambria-Bold"/>
          <w:bCs/>
          <w:sz w:val="22"/>
          <w:szCs w:val="22"/>
          <w:lang w:val="es-CO" w:eastAsia="es-MX"/>
        </w:rPr>
        <w:t xml:space="preserve"> de servicios</w:t>
      </w:r>
      <w:r w:rsidR="00E22BCE" w:rsidRPr="00A65870">
        <w:rPr>
          <w:rFonts w:ascii="Arial Narrow" w:hAnsi="Arial Narrow" w:cs="Cambria-Bold"/>
          <w:bCs/>
          <w:sz w:val="22"/>
          <w:szCs w:val="22"/>
          <w:lang w:val="es-CO" w:eastAsia="es-MX"/>
        </w:rPr>
        <w:t>, manteniéndose un tratamiento seguro de la información confidencial a través de la asignación de calves de acceso y derechos a las diferentes bases de datos</w:t>
      </w:r>
      <w:r w:rsidR="00860016" w:rsidRPr="00A65870">
        <w:rPr>
          <w:rFonts w:ascii="Arial Narrow" w:hAnsi="Arial Narrow" w:cs="Cambria-Bold"/>
          <w:bCs/>
          <w:sz w:val="22"/>
          <w:szCs w:val="22"/>
          <w:lang w:val="es-CO" w:eastAsia="es-MX"/>
        </w:rPr>
        <w:t>.</w:t>
      </w:r>
    </w:p>
    <w:p w14:paraId="743B7D69" w14:textId="77777777" w:rsidR="00E22BCE" w:rsidRPr="00A65870" w:rsidRDefault="00E22BCE" w:rsidP="00A65870">
      <w:pPr>
        <w:pStyle w:val="Encabezado"/>
        <w:tabs>
          <w:tab w:val="left" w:pos="284"/>
        </w:tabs>
        <w:rPr>
          <w:rFonts w:ascii="Arial Narrow" w:hAnsi="Arial Narrow"/>
          <w:sz w:val="22"/>
          <w:szCs w:val="22"/>
          <w:lang w:val="es-CO"/>
        </w:rPr>
      </w:pPr>
    </w:p>
    <w:p w14:paraId="743B7D6A" w14:textId="77777777" w:rsidR="008E0D29" w:rsidRPr="00A65870" w:rsidRDefault="006B21E5" w:rsidP="00A65870">
      <w:pPr>
        <w:pStyle w:val="Encabezado"/>
        <w:tabs>
          <w:tab w:val="left" w:pos="284"/>
        </w:tabs>
        <w:jc w:val="center"/>
        <w:rPr>
          <w:rFonts w:ascii="Arial Narrow" w:hAnsi="Arial Narrow"/>
          <w:sz w:val="22"/>
          <w:szCs w:val="22"/>
          <w:lang w:val="es-CO"/>
        </w:rPr>
      </w:pPr>
      <w:r w:rsidRPr="00A65870">
        <w:rPr>
          <w:rFonts w:ascii="Arial Narrow" w:hAnsi="Arial Narrow"/>
          <w:sz w:val="22"/>
          <w:szCs w:val="22"/>
          <w:lang w:val="es-CO"/>
        </w:rPr>
        <w:t>-/-/-/-/-/-</w:t>
      </w:r>
    </w:p>
    <w:p w14:paraId="743B7D6B" w14:textId="77777777" w:rsidR="008E0D29" w:rsidRPr="00A65870" w:rsidRDefault="008E0D29" w:rsidP="00A65870">
      <w:pPr>
        <w:pStyle w:val="Encabezado"/>
        <w:tabs>
          <w:tab w:val="left" w:pos="284"/>
        </w:tabs>
        <w:rPr>
          <w:rFonts w:ascii="Arial Narrow" w:hAnsi="Arial Narrow"/>
          <w:sz w:val="22"/>
          <w:szCs w:val="22"/>
          <w:lang w:val="es-CO"/>
        </w:rPr>
      </w:pPr>
    </w:p>
    <w:p w14:paraId="743B7D6C" w14:textId="77777777" w:rsidR="008E0D29" w:rsidRPr="00A65870" w:rsidRDefault="008E0D29" w:rsidP="00A65870">
      <w:pPr>
        <w:pStyle w:val="Encabezado"/>
        <w:tabs>
          <w:tab w:val="left" w:pos="284"/>
        </w:tabs>
        <w:rPr>
          <w:rFonts w:ascii="Arial Narrow" w:hAnsi="Arial Narrow"/>
          <w:sz w:val="22"/>
          <w:szCs w:val="22"/>
          <w:lang w:val="es-CO"/>
        </w:rPr>
      </w:pPr>
    </w:p>
    <w:p w14:paraId="743B7D6D" w14:textId="77777777" w:rsidR="008E0D29" w:rsidRPr="00A65870" w:rsidRDefault="008E0D29" w:rsidP="00A65870">
      <w:pPr>
        <w:pStyle w:val="Encabezado"/>
        <w:tabs>
          <w:tab w:val="left" w:pos="284"/>
        </w:tabs>
        <w:rPr>
          <w:rFonts w:ascii="Arial Narrow" w:hAnsi="Arial Narrow"/>
          <w:sz w:val="22"/>
          <w:szCs w:val="22"/>
          <w:lang w:val="es-CO"/>
        </w:rPr>
      </w:pPr>
    </w:p>
    <w:p w14:paraId="743B7D6E" w14:textId="77777777" w:rsidR="008E0D29" w:rsidRPr="00A65870" w:rsidRDefault="008E0D29" w:rsidP="00A65870">
      <w:pPr>
        <w:pStyle w:val="Encabezado"/>
        <w:tabs>
          <w:tab w:val="left" w:pos="284"/>
        </w:tabs>
        <w:rPr>
          <w:rFonts w:ascii="Arial Narrow" w:hAnsi="Arial Narrow"/>
          <w:sz w:val="22"/>
          <w:szCs w:val="22"/>
          <w:lang w:val="es-CO"/>
        </w:rPr>
      </w:pPr>
    </w:p>
    <w:p w14:paraId="743B7D6F" w14:textId="77777777" w:rsidR="006B21E5" w:rsidRPr="00A65870" w:rsidRDefault="006B21E5" w:rsidP="00A65870">
      <w:pPr>
        <w:tabs>
          <w:tab w:val="left" w:pos="284"/>
        </w:tabs>
        <w:rPr>
          <w:rFonts w:ascii="Arial Narrow" w:hAnsi="Arial Narrow"/>
          <w:sz w:val="22"/>
          <w:szCs w:val="22"/>
          <w:lang w:val="es-CO"/>
        </w:rPr>
      </w:pPr>
      <w:r w:rsidRPr="00A65870">
        <w:rPr>
          <w:rFonts w:ascii="Arial Narrow" w:hAnsi="Arial Narrow"/>
          <w:sz w:val="22"/>
          <w:szCs w:val="22"/>
          <w:lang w:val="es-CO"/>
        </w:rPr>
        <w:br w:type="page"/>
      </w:r>
    </w:p>
    <w:p w14:paraId="743B7D70" w14:textId="77777777" w:rsidR="008E0D29" w:rsidRPr="00A65870" w:rsidRDefault="008E0D29" w:rsidP="00A65870">
      <w:pPr>
        <w:pStyle w:val="Encabezado"/>
        <w:tabs>
          <w:tab w:val="left" w:pos="284"/>
        </w:tabs>
        <w:rPr>
          <w:rFonts w:ascii="Arial Narrow" w:hAnsi="Arial Narrow"/>
          <w:sz w:val="22"/>
          <w:szCs w:val="22"/>
          <w:lang w:val="es-CO"/>
        </w:rPr>
      </w:pPr>
    </w:p>
    <w:p w14:paraId="743B7D71" w14:textId="3E89E5C4" w:rsidR="00860016" w:rsidRPr="00A65870" w:rsidRDefault="00860016" w:rsidP="00A65870">
      <w:pPr>
        <w:pStyle w:val="Encabezado"/>
        <w:numPr>
          <w:ilvl w:val="0"/>
          <w:numId w:val="25"/>
        </w:numPr>
        <w:tabs>
          <w:tab w:val="left" w:pos="284"/>
        </w:tabs>
        <w:ind w:left="284" w:hanging="284"/>
        <w:rPr>
          <w:rFonts w:ascii="Arial Narrow" w:hAnsi="Arial Narrow"/>
          <w:sz w:val="24"/>
          <w:lang w:val="es-CO"/>
        </w:rPr>
      </w:pPr>
      <w:r w:rsidRPr="00A65870">
        <w:rPr>
          <w:rFonts w:ascii="Arial Narrow" w:hAnsi="Arial Narrow"/>
          <w:sz w:val="24"/>
          <w:lang w:val="es-CO"/>
        </w:rPr>
        <w:t xml:space="preserve"> </w:t>
      </w:r>
      <w:r w:rsidRPr="00A65870">
        <w:rPr>
          <w:rFonts w:ascii="Arial Narrow" w:hAnsi="Arial Narrow"/>
          <w:b/>
          <w:sz w:val="24"/>
          <w:lang w:val="es-CO"/>
        </w:rPr>
        <w:t>Introducción</w:t>
      </w:r>
    </w:p>
    <w:p w14:paraId="743B7D72" w14:textId="77777777" w:rsidR="00860016" w:rsidRPr="00A65870" w:rsidRDefault="00860016" w:rsidP="00A65870">
      <w:pPr>
        <w:pStyle w:val="Encabezado"/>
        <w:tabs>
          <w:tab w:val="left" w:pos="284"/>
        </w:tabs>
        <w:rPr>
          <w:rFonts w:ascii="Arial Narrow" w:hAnsi="Arial Narrow"/>
          <w:sz w:val="22"/>
          <w:szCs w:val="22"/>
          <w:lang w:val="es-CO"/>
        </w:rPr>
      </w:pPr>
    </w:p>
    <w:p w14:paraId="743B7D73" w14:textId="7F29E3E7" w:rsidR="00E21EE7" w:rsidRPr="00A65870" w:rsidRDefault="00860016" w:rsidP="00A65870">
      <w:pPr>
        <w:pStyle w:val="Encabezado"/>
        <w:tabs>
          <w:tab w:val="left" w:pos="284"/>
        </w:tabs>
        <w:jc w:val="both"/>
        <w:rPr>
          <w:rFonts w:ascii="Arial Narrow" w:hAnsi="Arial Narrow"/>
          <w:b/>
          <w:sz w:val="22"/>
          <w:szCs w:val="22"/>
          <w:lang w:val="es-CO"/>
        </w:rPr>
      </w:pPr>
      <w:r w:rsidRPr="00A65870">
        <w:rPr>
          <w:rFonts w:ascii="Arial Narrow" w:hAnsi="Arial Narrow"/>
          <w:sz w:val="22"/>
          <w:szCs w:val="22"/>
          <w:lang w:val="es-CO"/>
        </w:rPr>
        <w:t xml:space="preserve">Este </w:t>
      </w:r>
      <w:r w:rsidR="00E21EE7" w:rsidRPr="00A65870">
        <w:rPr>
          <w:rFonts w:ascii="Arial Narrow" w:hAnsi="Arial Narrow"/>
          <w:sz w:val="22"/>
          <w:szCs w:val="22"/>
          <w:lang w:val="es-CO"/>
        </w:rPr>
        <w:t>C</w:t>
      </w:r>
      <w:r w:rsidRPr="00A65870">
        <w:rPr>
          <w:rFonts w:ascii="Arial Narrow" w:hAnsi="Arial Narrow"/>
          <w:sz w:val="22"/>
          <w:szCs w:val="22"/>
          <w:lang w:val="es-CO"/>
        </w:rPr>
        <w:t xml:space="preserve">ódigo </w:t>
      </w:r>
      <w:r w:rsidR="00E21EE7" w:rsidRPr="00A65870">
        <w:rPr>
          <w:rFonts w:ascii="Arial Narrow" w:hAnsi="Arial Narrow"/>
          <w:sz w:val="22"/>
          <w:szCs w:val="22"/>
          <w:lang w:val="es-CO"/>
        </w:rPr>
        <w:t>de Práctica forma</w:t>
      </w:r>
      <w:r w:rsidRPr="00A65870">
        <w:rPr>
          <w:rFonts w:ascii="Arial Narrow" w:hAnsi="Arial Narrow"/>
          <w:sz w:val="22"/>
          <w:szCs w:val="22"/>
          <w:lang w:val="es-CO"/>
        </w:rPr>
        <w:t xml:space="preserve"> parte de los requisitos contractuales que suscriben la organización </w:t>
      </w:r>
      <w:r w:rsidR="00E21EE7" w:rsidRPr="00A65870">
        <w:rPr>
          <w:rFonts w:ascii="Arial Narrow" w:hAnsi="Arial Narrow"/>
          <w:sz w:val="22"/>
          <w:szCs w:val="22"/>
          <w:lang w:val="es-CO"/>
        </w:rPr>
        <w:t xml:space="preserve">con </w:t>
      </w:r>
      <w:r w:rsidR="00A65870" w:rsidRPr="00A65870">
        <w:rPr>
          <w:rFonts w:ascii="Arial Narrow" w:hAnsi="Arial Narrow"/>
          <w:sz w:val="22"/>
          <w:szCs w:val="22"/>
          <w:lang w:val="es-CO"/>
        </w:rPr>
        <w:t>KIWA CQR</w:t>
      </w:r>
      <w:r w:rsidR="00E21EE7" w:rsidRPr="00A65870">
        <w:rPr>
          <w:rFonts w:ascii="Arial Narrow" w:hAnsi="Arial Narrow"/>
          <w:sz w:val="22"/>
          <w:szCs w:val="22"/>
          <w:lang w:val="es-CO"/>
        </w:rPr>
        <w:t>, en conjunto con la Oferta de Servicios, la Aceptación de Servicios (o contrato en algunos casos específicos) el</w:t>
      </w:r>
      <w:r w:rsidR="00E21EE7" w:rsidRPr="00A65870">
        <w:rPr>
          <w:rStyle w:val="Textoennegrita"/>
          <w:rFonts w:ascii="Arial Narrow" w:hAnsi="Arial Narrow" w:cs="Arial"/>
          <w:sz w:val="22"/>
          <w:szCs w:val="22"/>
          <w:lang w:val="es-CO"/>
        </w:rPr>
        <w:t xml:space="preserve"> </w:t>
      </w:r>
      <w:r w:rsidR="00E21EE7" w:rsidRPr="00A65870">
        <w:rPr>
          <w:rStyle w:val="Textoennegrita"/>
          <w:rFonts w:ascii="Arial Narrow" w:hAnsi="Arial Narrow" w:cs="Arial"/>
          <w:b w:val="0"/>
          <w:sz w:val="22"/>
          <w:szCs w:val="22"/>
          <w:lang w:val="es-CO"/>
        </w:rPr>
        <w:t>R</w:t>
      </w:r>
      <w:r w:rsidRPr="00A65870">
        <w:rPr>
          <w:rFonts w:ascii="Arial Narrow" w:hAnsi="Arial Narrow"/>
          <w:sz w:val="22"/>
          <w:szCs w:val="22"/>
          <w:lang w:val="es-CO"/>
        </w:rPr>
        <w:t xml:space="preserve">eglamento de </w:t>
      </w:r>
      <w:r w:rsidR="00E21EE7" w:rsidRPr="00A65870">
        <w:rPr>
          <w:rFonts w:ascii="Arial Narrow" w:hAnsi="Arial Narrow"/>
          <w:sz w:val="22"/>
          <w:szCs w:val="22"/>
          <w:lang w:val="es-CO"/>
        </w:rPr>
        <w:t>U</w:t>
      </w:r>
      <w:r w:rsidRPr="00A65870">
        <w:rPr>
          <w:rFonts w:ascii="Arial Narrow" w:hAnsi="Arial Narrow"/>
          <w:sz w:val="22"/>
          <w:szCs w:val="22"/>
          <w:lang w:val="es-CO"/>
        </w:rPr>
        <w:t xml:space="preserve">so de </w:t>
      </w:r>
      <w:r w:rsidR="00E21EE7" w:rsidRPr="00A65870">
        <w:rPr>
          <w:rFonts w:ascii="Arial Narrow" w:hAnsi="Arial Narrow"/>
          <w:sz w:val="22"/>
          <w:szCs w:val="22"/>
          <w:lang w:val="es-CO"/>
        </w:rPr>
        <w:t>L</w:t>
      </w:r>
      <w:r w:rsidRPr="00A65870">
        <w:rPr>
          <w:rFonts w:ascii="Arial Narrow" w:hAnsi="Arial Narrow"/>
          <w:sz w:val="22"/>
          <w:szCs w:val="22"/>
          <w:lang w:val="es-CO"/>
        </w:rPr>
        <w:t xml:space="preserve">ogo y Marca de Certificación de </w:t>
      </w:r>
      <w:r w:rsidR="00A65870" w:rsidRPr="00A65870">
        <w:rPr>
          <w:rFonts w:ascii="Arial Narrow" w:hAnsi="Arial Narrow"/>
          <w:sz w:val="22"/>
          <w:szCs w:val="22"/>
          <w:lang w:val="es-CO"/>
        </w:rPr>
        <w:t>KIWA CQR</w:t>
      </w:r>
      <w:r w:rsidR="00E21EE7" w:rsidRPr="00A65870">
        <w:rPr>
          <w:rFonts w:ascii="Arial Narrow" w:hAnsi="Arial Narrow"/>
          <w:sz w:val="22"/>
          <w:szCs w:val="22"/>
          <w:lang w:val="es-CO"/>
        </w:rPr>
        <w:t>.</w:t>
      </w:r>
    </w:p>
    <w:p w14:paraId="743B7D74" w14:textId="77777777" w:rsidR="00860016" w:rsidRPr="00A65870" w:rsidRDefault="00860016" w:rsidP="00A65870">
      <w:pPr>
        <w:pStyle w:val="Default"/>
        <w:tabs>
          <w:tab w:val="left" w:pos="284"/>
        </w:tabs>
        <w:jc w:val="both"/>
        <w:rPr>
          <w:rFonts w:ascii="Arial Narrow" w:hAnsi="Arial Narrow"/>
          <w:color w:val="auto"/>
          <w:sz w:val="22"/>
          <w:szCs w:val="22"/>
          <w:lang w:val="es-CO"/>
        </w:rPr>
      </w:pPr>
    </w:p>
    <w:p w14:paraId="743B7D75" w14:textId="2EB67326" w:rsidR="00860016" w:rsidRPr="00A65870" w:rsidRDefault="00E21EE7" w:rsidP="00A65870">
      <w:pPr>
        <w:pStyle w:val="Default"/>
        <w:tabs>
          <w:tab w:val="left" w:pos="284"/>
        </w:tabs>
        <w:jc w:val="both"/>
        <w:rPr>
          <w:rFonts w:ascii="Arial Narrow" w:hAnsi="Arial Narrow"/>
          <w:color w:val="auto"/>
          <w:sz w:val="22"/>
          <w:szCs w:val="22"/>
          <w:lang w:val="es-CO"/>
        </w:rPr>
      </w:pPr>
      <w:r w:rsidRPr="00A65870">
        <w:rPr>
          <w:rFonts w:ascii="Arial Narrow" w:hAnsi="Arial Narrow"/>
          <w:color w:val="auto"/>
          <w:sz w:val="22"/>
          <w:szCs w:val="22"/>
          <w:lang w:val="es-CO"/>
        </w:rPr>
        <w:t xml:space="preserve">En caso de que existan cambios en los lineamientos descritos en este Código de Práctica, </w:t>
      </w:r>
      <w:r w:rsidR="00A65870" w:rsidRPr="00A65870">
        <w:rPr>
          <w:rFonts w:ascii="Arial Narrow" w:hAnsi="Arial Narrow"/>
          <w:color w:val="auto"/>
          <w:sz w:val="22"/>
          <w:szCs w:val="22"/>
          <w:lang w:val="es-CO"/>
        </w:rPr>
        <w:t>KIWA CQR</w:t>
      </w:r>
      <w:r w:rsidR="00860016" w:rsidRPr="00A65870">
        <w:rPr>
          <w:rFonts w:ascii="Arial Narrow" w:hAnsi="Arial Narrow"/>
          <w:color w:val="auto"/>
          <w:sz w:val="22"/>
          <w:szCs w:val="22"/>
          <w:lang w:val="es-CO"/>
        </w:rPr>
        <w:t xml:space="preserve"> comunicará</w:t>
      </w:r>
      <w:r w:rsidRPr="00A65870">
        <w:rPr>
          <w:rFonts w:ascii="Arial Narrow" w:hAnsi="Arial Narrow"/>
          <w:color w:val="auto"/>
          <w:sz w:val="22"/>
          <w:szCs w:val="22"/>
          <w:lang w:val="es-CO"/>
        </w:rPr>
        <w:t xml:space="preserve"> oportunamente</w:t>
      </w:r>
      <w:r w:rsidR="00860016" w:rsidRPr="00A65870">
        <w:rPr>
          <w:rFonts w:ascii="Arial Narrow" w:hAnsi="Arial Narrow"/>
          <w:color w:val="auto"/>
          <w:sz w:val="22"/>
          <w:szCs w:val="22"/>
          <w:lang w:val="es-CO"/>
        </w:rPr>
        <w:t xml:space="preserve"> a su</w:t>
      </w:r>
      <w:r w:rsidRPr="00A65870">
        <w:rPr>
          <w:rFonts w:ascii="Arial Narrow" w:hAnsi="Arial Narrow"/>
          <w:color w:val="auto"/>
          <w:sz w:val="22"/>
          <w:szCs w:val="22"/>
          <w:lang w:val="es-CO"/>
        </w:rPr>
        <w:t>s</w:t>
      </w:r>
      <w:r w:rsidR="00860016" w:rsidRPr="00A65870">
        <w:rPr>
          <w:rFonts w:ascii="Arial Narrow" w:hAnsi="Arial Narrow"/>
          <w:color w:val="auto"/>
          <w:sz w:val="22"/>
          <w:szCs w:val="22"/>
          <w:lang w:val="es-CO"/>
        </w:rPr>
        <w:t xml:space="preserve"> cliente</w:t>
      </w:r>
      <w:r w:rsidRPr="00A65870">
        <w:rPr>
          <w:rFonts w:ascii="Arial Narrow" w:hAnsi="Arial Narrow"/>
          <w:color w:val="auto"/>
          <w:sz w:val="22"/>
          <w:szCs w:val="22"/>
          <w:lang w:val="es-CO"/>
        </w:rPr>
        <w:t>s, sobre dichos</w:t>
      </w:r>
      <w:r w:rsidR="00860016" w:rsidRPr="00A65870">
        <w:rPr>
          <w:rFonts w:ascii="Arial Narrow" w:hAnsi="Arial Narrow"/>
          <w:color w:val="auto"/>
          <w:sz w:val="22"/>
          <w:szCs w:val="22"/>
          <w:lang w:val="es-CO"/>
        </w:rPr>
        <w:t xml:space="preserve"> cambio</w:t>
      </w:r>
      <w:r w:rsidRPr="00A65870">
        <w:rPr>
          <w:rFonts w:ascii="Arial Narrow" w:hAnsi="Arial Narrow"/>
          <w:color w:val="auto"/>
          <w:sz w:val="22"/>
          <w:szCs w:val="22"/>
          <w:lang w:val="es-CO"/>
        </w:rPr>
        <w:t>s.</w:t>
      </w:r>
      <w:r w:rsidR="00860016" w:rsidRPr="00A65870">
        <w:rPr>
          <w:rFonts w:ascii="Arial Narrow" w:hAnsi="Arial Narrow"/>
          <w:color w:val="auto"/>
          <w:sz w:val="22"/>
          <w:szCs w:val="22"/>
          <w:lang w:val="es-CO"/>
        </w:rPr>
        <w:t xml:space="preserve"> </w:t>
      </w:r>
    </w:p>
    <w:p w14:paraId="743B7D76" w14:textId="77777777" w:rsidR="00860016" w:rsidRPr="00A65870" w:rsidRDefault="00860016" w:rsidP="00A65870">
      <w:pPr>
        <w:tabs>
          <w:tab w:val="left" w:pos="284"/>
        </w:tabs>
        <w:jc w:val="both"/>
        <w:rPr>
          <w:rFonts w:ascii="Arial Narrow" w:hAnsi="Arial Narrow" w:cs="Arial"/>
          <w:sz w:val="22"/>
          <w:szCs w:val="22"/>
          <w:lang w:val="es-CO"/>
        </w:rPr>
      </w:pPr>
    </w:p>
    <w:p w14:paraId="743B7D77" w14:textId="77777777" w:rsidR="006661BF" w:rsidRPr="00A65870" w:rsidRDefault="006661BF" w:rsidP="00A65870">
      <w:pPr>
        <w:tabs>
          <w:tab w:val="left" w:pos="284"/>
        </w:tabs>
        <w:jc w:val="both"/>
        <w:rPr>
          <w:rFonts w:ascii="Arial Narrow" w:hAnsi="Arial Narrow" w:cs="Arial"/>
          <w:sz w:val="22"/>
          <w:szCs w:val="22"/>
          <w:lang w:val="es-CO"/>
        </w:rPr>
      </w:pPr>
    </w:p>
    <w:p w14:paraId="743B7D78" w14:textId="117A6AF5" w:rsidR="00860016" w:rsidRPr="00A65870" w:rsidRDefault="00E21EE7" w:rsidP="00A65870">
      <w:pPr>
        <w:pStyle w:val="Prrafodelista"/>
        <w:numPr>
          <w:ilvl w:val="0"/>
          <w:numId w:val="25"/>
        </w:numPr>
        <w:tabs>
          <w:tab w:val="left" w:pos="284"/>
        </w:tabs>
        <w:ind w:left="284" w:hanging="284"/>
        <w:jc w:val="both"/>
        <w:rPr>
          <w:rFonts w:ascii="Arial Narrow" w:hAnsi="Arial Narrow" w:cs="Arial"/>
          <w:b/>
          <w:lang w:val="es-CO"/>
        </w:rPr>
      </w:pPr>
      <w:r w:rsidRPr="00A65870">
        <w:rPr>
          <w:rFonts w:ascii="Arial Narrow" w:hAnsi="Arial Narrow" w:cs="Arial"/>
          <w:b/>
          <w:lang w:val="es-CO"/>
        </w:rPr>
        <w:t>Definiciones</w:t>
      </w:r>
    </w:p>
    <w:p w14:paraId="743B7D79" w14:textId="77777777" w:rsidR="00E21EE7" w:rsidRPr="00A65870" w:rsidRDefault="00E21EE7" w:rsidP="00A65870">
      <w:pPr>
        <w:tabs>
          <w:tab w:val="left" w:pos="284"/>
        </w:tabs>
        <w:jc w:val="both"/>
        <w:rPr>
          <w:rFonts w:ascii="Arial Narrow" w:hAnsi="Arial Narrow" w:cs="Arial"/>
          <w:sz w:val="22"/>
          <w:szCs w:val="22"/>
          <w:lang w:val="es-CO"/>
        </w:rPr>
      </w:pPr>
    </w:p>
    <w:p w14:paraId="743B7D7A" w14:textId="1E1547C7" w:rsidR="00E21EE7" w:rsidRPr="00A65870" w:rsidRDefault="006D4F13" w:rsidP="00A65870">
      <w:pPr>
        <w:tabs>
          <w:tab w:val="left" w:pos="284"/>
        </w:tabs>
        <w:autoSpaceDE w:val="0"/>
        <w:autoSpaceDN w:val="0"/>
        <w:adjustRightInd w:val="0"/>
        <w:rPr>
          <w:rFonts w:ascii="Arial Narrow" w:hAnsi="Arial Narrow" w:cs="Cambria-Bold"/>
          <w:bCs/>
          <w:sz w:val="22"/>
          <w:szCs w:val="22"/>
          <w:lang w:val="es-CO" w:eastAsia="es-MX"/>
        </w:rPr>
      </w:pPr>
      <w:r>
        <w:rPr>
          <w:rFonts w:ascii="Arial Narrow" w:hAnsi="Arial Narrow" w:cs="Cambria-Bold"/>
          <w:bCs/>
          <w:sz w:val="22"/>
          <w:szCs w:val="22"/>
          <w:lang w:val="es-CO" w:eastAsia="es-MX"/>
        </w:rPr>
        <w:t xml:space="preserve">3.1 </w:t>
      </w:r>
      <w:r w:rsidR="00E21EE7" w:rsidRPr="00A65870">
        <w:rPr>
          <w:rFonts w:ascii="Arial Narrow" w:hAnsi="Arial Narrow" w:cs="Cambria-Bold"/>
          <w:bCs/>
          <w:sz w:val="22"/>
          <w:szCs w:val="22"/>
          <w:lang w:val="es-CO" w:eastAsia="es-MX"/>
        </w:rPr>
        <w:t>Cliente Certificado</w:t>
      </w:r>
    </w:p>
    <w:p w14:paraId="743B7D7B" w14:textId="77777777" w:rsidR="00E21EE7" w:rsidRPr="00A65870" w:rsidRDefault="00E21EE7" w:rsidP="00A65870">
      <w:pPr>
        <w:tabs>
          <w:tab w:val="left" w:pos="284"/>
        </w:tabs>
        <w:autoSpaceDE w:val="0"/>
        <w:autoSpaceDN w:val="0"/>
        <w:adjustRightInd w:val="0"/>
        <w:rPr>
          <w:rFonts w:ascii="Arial Narrow" w:hAnsi="Arial Narrow" w:cs="Cambria-Bold"/>
          <w:bCs/>
          <w:sz w:val="22"/>
          <w:szCs w:val="22"/>
          <w:lang w:val="es-CO" w:eastAsia="es-MX"/>
        </w:rPr>
      </w:pPr>
      <w:r w:rsidRPr="00A65870">
        <w:rPr>
          <w:rFonts w:ascii="Arial Narrow" w:hAnsi="Arial Narrow" w:cs="Cambria"/>
          <w:sz w:val="22"/>
          <w:szCs w:val="22"/>
          <w:lang w:val="es-CO" w:eastAsia="es-MX"/>
        </w:rPr>
        <w:t>Organización cuyo sistema de gestión ha sido certificado</w:t>
      </w:r>
      <w:r w:rsidR="0019323C" w:rsidRPr="00A65870">
        <w:rPr>
          <w:rFonts w:ascii="Arial Narrow" w:hAnsi="Arial Narrow" w:cs="Cambria"/>
          <w:sz w:val="22"/>
          <w:szCs w:val="22"/>
          <w:lang w:val="es-CO" w:eastAsia="es-MX"/>
        </w:rPr>
        <w:t>.</w:t>
      </w:r>
    </w:p>
    <w:p w14:paraId="743B7D7C" w14:textId="77777777" w:rsidR="00E21EE7" w:rsidRPr="00A65870" w:rsidRDefault="00E21EE7" w:rsidP="00A65870">
      <w:pPr>
        <w:tabs>
          <w:tab w:val="left" w:pos="284"/>
        </w:tabs>
        <w:autoSpaceDE w:val="0"/>
        <w:autoSpaceDN w:val="0"/>
        <w:adjustRightInd w:val="0"/>
        <w:rPr>
          <w:rFonts w:ascii="Arial Narrow" w:hAnsi="Arial Narrow" w:cs="Cambria-Bold"/>
          <w:bCs/>
          <w:sz w:val="22"/>
          <w:szCs w:val="22"/>
          <w:lang w:val="es-CO" w:eastAsia="es-MX"/>
        </w:rPr>
      </w:pPr>
    </w:p>
    <w:p w14:paraId="743B7D7D" w14:textId="77777777" w:rsidR="00E21EE7" w:rsidRPr="00A65870" w:rsidRDefault="00E21EE7" w:rsidP="00A65870">
      <w:pPr>
        <w:tabs>
          <w:tab w:val="left" w:pos="284"/>
        </w:tabs>
        <w:autoSpaceDE w:val="0"/>
        <w:autoSpaceDN w:val="0"/>
        <w:adjustRightInd w:val="0"/>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3.2 Imparcialidad</w:t>
      </w:r>
    </w:p>
    <w:p w14:paraId="743B7D7E" w14:textId="77777777" w:rsidR="00E21EE7" w:rsidRPr="00A65870" w:rsidRDefault="00E21EE7" w:rsidP="00A65870">
      <w:pPr>
        <w:tabs>
          <w:tab w:val="left" w:pos="284"/>
        </w:tabs>
        <w:autoSpaceDE w:val="0"/>
        <w:autoSpaceDN w:val="0"/>
        <w:adjustRightInd w:val="0"/>
        <w:rPr>
          <w:rFonts w:ascii="Arial Narrow" w:hAnsi="Arial Narrow" w:cs="Cambria"/>
          <w:sz w:val="22"/>
          <w:szCs w:val="22"/>
          <w:lang w:val="es-CO" w:eastAsia="es-MX"/>
        </w:rPr>
      </w:pPr>
      <w:r w:rsidRPr="00A65870">
        <w:rPr>
          <w:rFonts w:ascii="Arial Narrow" w:hAnsi="Arial Narrow" w:cs="Cambria"/>
          <w:sz w:val="22"/>
          <w:szCs w:val="22"/>
          <w:lang w:val="es-CO" w:eastAsia="es-MX"/>
        </w:rPr>
        <w:t>Presencia de objetividad</w:t>
      </w:r>
      <w:r w:rsidR="0019323C" w:rsidRPr="00A65870">
        <w:rPr>
          <w:rFonts w:ascii="Arial Narrow" w:hAnsi="Arial Narrow" w:cs="Cambria"/>
          <w:sz w:val="22"/>
          <w:szCs w:val="22"/>
          <w:lang w:val="es-CO" w:eastAsia="es-MX"/>
        </w:rPr>
        <w:t>.</w:t>
      </w:r>
    </w:p>
    <w:p w14:paraId="743B7D7F" w14:textId="77777777" w:rsidR="00E21EE7" w:rsidRPr="00A65870" w:rsidRDefault="00E21EE7" w:rsidP="00A65870">
      <w:pPr>
        <w:tabs>
          <w:tab w:val="left" w:pos="284"/>
        </w:tabs>
        <w:autoSpaceDE w:val="0"/>
        <w:autoSpaceDN w:val="0"/>
        <w:adjustRightInd w:val="0"/>
        <w:rPr>
          <w:rFonts w:ascii="Arial Narrow" w:hAnsi="Arial Narrow" w:cs="Cambria-Bold"/>
          <w:bCs/>
          <w:sz w:val="22"/>
          <w:szCs w:val="22"/>
          <w:lang w:val="es-CO" w:eastAsia="es-MX"/>
        </w:rPr>
      </w:pPr>
    </w:p>
    <w:p w14:paraId="743B7D80" w14:textId="77777777" w:rsidR="00E21EE7" w:rsidRPr="00A65870" w:rsidRDefault="00E21EE7" w:rsidP="00A65870">
      <w:pPr>
        <w:tabs>
          <w:tab w:val="left" w:pos="284"/>
        </w:tabs>
        <w:autoSpaceDE w:val="0"/>
        <w:autoSpaceDN w:val="0"/>
        <w:adjustRightInd w:val="0"/>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3.3 Consultoría de sistema de gestión</w:t>
      </w:r>
    </w:p>
    <w:p w14:paraId="743B7D81"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Participación en el establecimiento, la implementación o el mantenimiento de un sistema de gestión, ejemplo, preparar o elaborar manuales o procedimientos o asesorar, dar instrucciones o soluciones específicas para el desarrollo e implementación de un sistema de gestión.</w:t>
      </w:r>
    </w:p>
    <w:p w14:paraId="743B7D82" w14:textId="77777777" w:rsidR="00E21EE7" w:rsidRPr="00A65870" w:rsidRDefault="00E21EE7" w:rsidP="00A65870">
      <w:pPr>
        <w:tabs>
          <w:tab w:val="left" w:pos="284"/>
        </w:tabs>
        <w:autoSpaceDE w:val="0"/>
        <w:autoSpaceDN w:val="0"/>
        <w:adjustRightInd w:val="0"/>
        <w:rPr>
          <w:rFonts w:ascii="Arial Narrow" w:hAnsi="Arial Narrow" w:cs="Cambria"/>
          <w:sz w:val="22"/>
          <w:szCs w:val="22"/>
          <w:lang w:val="es-CO" w:eastAsia="es-MX"/>
        </w:rPr>
      </w:pPr>
    </w:p>
    <w:p w14:paraId="743B7D83" w14:textId="77777777" w:rsidR="00E21EE7" w:rsidRPr="00A65870" w:rsidRDefault="00E21EE7" w:rsidP="00A65870">
      <w:pPr>
        <w:tabs>
          <w:tab w:val="left" w:pos="284"/>
        </w:tabs>
        <w:autoSpaceDE w:val="0"/>
        <w:autoSpaceDN w:val="0"/>
        <w:adjustRightInd w:val="0"/>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3.4 Auditoría de Certificación</w:t>
      </w:r>
    </w:p>
    <w:p w14:paraId="743B7D84"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Auditoría realizada por una organización auditora independiente del cliente y de las partes que confían en la certificación, con el fin de certificar el sistema de gestión del cliente.</w:t>
      </w:r>
    </w:p>
    <w:p w14:paraId="743B7D85"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p>
    <w:p w14:paraId="743B7D86"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En las definiciones siguientes, el término “auditoría” se utiliza para simplificar cuándo se hace referencia a la auditoría de certificación de tercera parte.</w:t>
      </w:r>
    </w:p>
    <w:p w14:paraId="743B7D87" w14:textId="77777777" w:rsidR="007F57FD" w:rsidRPr="00A65870" w:rsidRDefault="007F57FD" w:rsidP="00A65870">
      <w:pPr>
        <w:tabs>
          <w:tab w:val="left" w:pos="284"/>
        </w:tabs>
        <w:autoSpaceDE w:val="0"/>
        <w:autoSpaceDN w:val="0"/>
        <w:adjustRightInd w:val="0"/>
        <w:jc w:val="both"/>
        <w:rPr>
          <w:rFonts w:ascii="Arial Narrow" w:hAnsi="Arial Narrow" w:cs="Cambria"/>
          <w:sz w:val="22"/>
          <w:szCs w:val="22"/>
          <w:lang w:val="es-CO" w:eastAsia="es-MX"/>
        </w:rPr>
      </w:pPr>
    </w:p>
    <w:p w14:paraId="743B7D88" w14:textId="3943C698"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 xml:space="preserve">Las auditorías de certificación incluyen las </w:t>
      </w:r>
      <w:r w:rsidR="00E1083A" w:rsidRPr="00A65870">
        <w:rPr>
          <w:rFonts w:ascii="Arial Narrow" w:hAnsi="Arial Narrow" w:cs="Cambria"/>
          <w:sz w:val="22"/>
          <w:szCs w:val="22"/>
          <w:lang w:val="es-CO" w:eastAsia="es-MX"/>
        </w:rPr>
        <w:t>auditorías iniciales</w:t>
      </w:r>
      <w:r w:rsidRPr="00A65870">
        <w:rPr>
          <w:rFonts w:ascii="Arial Narrow" w:hAnsi="Arial Narrow" w:cs="Cambria"/>
          <w:sz w:val="22"/>
          <w:szCs w:val="22"/>
          <w:lang w:val="es-CO" w:eastAsia="es-MX"/>
        </w:rPr>
        <w:t>, de seguimiento, de renovación de la certificación y también pueden incluir auditorías especiales.</w:t>
      </w:r>
    </w:p>
    <w:p w14:paraId="743B7D89" w14:textId="77777777" w:rsidR="007F57FD" w:rsidRPr="00A65870" w:rsidRDefault="007F57FD" w:rsidP="00A65870">
      <w:pPr>
        <w:tabs>
          <w:tab w:val="left" w:pos="284"/>
        </w:tabs>
        <w:autoSpaceDE w:val="0"/>
        <w:autoSpaceDN w:val="0"/>
        <w:adjustRightInd w:val="0"/>
        <w:jc w:val="both"/>
        <w:rPr>
          <w:rFonts w:ascii="Arial Narrow" w:hAnsi="Arial Narrow" w:cs="Cambria"/>
          <w:sz w:val="22"/>
          <w:szCs w:val="22"/>
          <w:lang w:val="es-CO" w:eastAsia="es-MX"/>
        </w:rPr>
      </w:pPr>
    </w:p>
    <w:p w14:paraId="743B7D8A"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Las auditorías de certificación las llevan a cabo generalmente los equipos auditores de los organismos que proporcionan la certificación de conformidad con los requisitos de las normas de sistemas de gestión.</w:t>
      </w:r>
    </w:p>
    <w:p w14:paraId="743B7D8B" w14:textId="77777777" w:rsidR="007F57FD" w:rsidRPr="00A65870" w:rsidRDefault="007F57FD" w:rsidP="00A65870">
      <w:pPr>
        <w:tabs>
          <w:tab w:val="left" w:pos="284"/>
        </w:tabs>
        <w:autoSpaceDE w:val="0"/>
        <w:autoSpaceDN w:val="0"/>
        <w:adjustRightInd w:val="0"/>
        <w:jc w:val="both"/>
        <w:rPr>
          <w:rFonts w:ascii="Arial Narrow" w:hAnsi="Arial Narrow" w:cs="Cambria"/>
          <w:sz w:val="22"/>
          <w:szCs w:val="22"/>
          <w:lang w:val="es-CO" w:eastAsia="es-MX"/>
        </w:rPr>
      </w:pPr>
    </w:p>
    <w:p w14:paraId="743B7D8C"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Cuando un cliente es auditado con respecto a los requisitos de dos o más normas de sistemas de gestión a la vez, la auditoría se denomina “auditoría combinada”.</w:t>
      </w:r>
    </w:p>
    <w:p w14:paraId="743B7D8D" w14:textId="77777777" w:rsidR="007F57FD" w:rsidRPr="00A65870" w:rsidRDefault="007F57FD" w:rsidP="00A65870">
      <w:pPr>
        <w:tabs>
          <w:tab w:val="left" w:pos="284"/>
        </w:tabs>
        <w:autoSpaceDE w:val="0"/>
        <w:autoSpaceDN w:val="0"/>
        <w:adjustRightInd w:val="0"/>
        <w:jc w:val="both"/>
        <w:rPr>
          <w:rFonts w:ascii="Arial Narrow" w:hAnsi="Arial Narrow" w:cs="Cambria"/>
          <w:sz w:val="22"/>
          <w:szCs w:val="22"/>
          <w:lang w:val="es-CO" w:eastAsia="es-MX"/>
        </w:rPr>
      </w:pPr>
    </w:p>
    <w:p w14:paraId="743B7D8E"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Cuando un cliente ha integrado la aplicación de los requisitos de dos o más normas de sistemas de gestión en un único sistema de gestión y es auditado con respecto a más de una norma, la auditoría se denomina “auditoría integrada”.</w:t>
      </w:r>
    </w:p>
    <w:p w14:paraId="743B7D8F" w14:textId="77777777" w:rsidR="00E21EE7" w:rsidRPr="00A65870" w:rsidRDefault="00E21EE7" w:rsidP="00A65870">
      <w:pPr>
        <w:tabs>
          <w:tab w:val="left" w:pos="284"/>
        </w:tabs>
        <w:autoSpaceDE w:val="0"/>
        <w:autoSpaceDN w:val="0"/>
        <w:adjustRightInd w:val="0"/>
        <w:rPr>
          <w:rFonts w:ascii="Arial Narrow" w:hAnsi="Arial Narrow" w:cs="Cambria"/>
          <w:sz w:val="22"/>
          <w:szCs w:val="22"/>
          <w:lang w:val="es-CO" w:eastAsia="es-MX"/>
        </w:rPr>
      </w:pPr>
    </w:p>
    <w:p w14:paraId="743B7D90" w14:textId="77777777" w:rsidR="00E21EE7" w:rsidRPr="00A65870" w:rsidRDefault="00E21EE7" w:rsidP="00A65870">
      <w:pPr>
        <w:tabs>
          <w:tab w:val="left" w:pos="284"/>
        </w:tabs>
        <w:autoSpaceDE w:val="0"/>
        <w:autoSpaceDN w:val="0"/>
        <w:adjustRightInd w:val="0"/>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3.5 Cliente</w:t>
      </w:r>
    </w:p>
    <w:p w14:paraId="743B7D91" w14:textId="77777777" w:rsidR="00E21EE7" w:rsidRPr="00A65870" w:rsidRDefault="00E21EE7" w:rsidP="00A65870">
      <w:pPr>
        <w:tabs>
          <w:tab w:val="left" w:pos="284"/>
        </w:tabs>
        <w:autoSpaceDE w:val="0"/>
        <w:autoSpaceDN w:val="0"/>
        <w:adjustRightInd w:val="0"/>
        <w:rPr>
          <w:rFonts w:ascii="Arial Narrow" w:hAnsi="Arial Narrow" w:cs="Cambria"/>
          <w:sz w:val="22"/>
          <w:szCs w:val="22"/>
          <w:lang w:val="es-CO" w:eastAsia="es-MX"/>
        </w:rPr>
      </w:pPr>
      <w:r w:rsidRPr="00A65870">
        <w:rPr>
          <w:rFonts w:ascii="Arial Narrow" w:hAnsi="Arial Narrow" w:cs="Cambria"/>
          <w:sz w:val="22"/>
          <w:szCs w:val="22"/>
          <w:lang w:val="es-CO" w:eastAsia="es-MX"/>
        </w:rPr>
        <w:t>Organización cuyo sistema de gestión se audita con fines de certificación</w:t>
      </w:r>
      <w:r w:rsidR="0019323C" w:rsidRPr="00A65870">
        <w:rPr>
          <w:rFonts w:ascii="Arial Narrow" w:hAnsi="Arial Narrow" w:cs="Cambria"/>
          <w:sz w:val="22"/>
          <w:szCs w:val="22"/>
          <w:lang w:val="es-CO" w:eastAsia="es-MX"/>
        </w:rPr>
        <w:t>.</w:t>
      </w:r>
    </w:p>
    <w:p w14:paraId="743B7D92" w14:textId="77777777" w:rsidR="00E21EE7" w:rsidRPr="00A65870" w:rsidRDefault="00E21EE7" w:rsidP="00A65870">
      <w:pPr>
        <w:tabs>
          <w:tab w:val="left" w:pos="284"/>
        </w:tabs>
        <w:autoSpaceDE w:val="0"/>
        <w:autoSpaceDN w:val="0"/>
        <w:adjustRightInd w:val="0"/>
        <w:rPr>
          <w:rFonts w:ascii="Arial Narrow" w:hAnsi="Arial Narrow" w:cs="Cambria-Bold"/>
          <w:bCs/>
          <w:sz w:val="22"/>
          <w:szCs w:val="22"/>
          <w:lang w:val="es-CO" w:eastAsia="es-MX"/>
        </w:rPr>
      </w:pPr>
      <w:r w:rsidRPr="00A65870">
        <w:rPr>
          <w:rFonts w:ascii="Courier New" w:hAnsi="Courier New" w:cs="Courier New"/>
          <w:bCs/>
          <w:sz w:val="22"/>
          <w:szCs w:val="22"/>
          <w:lang w:val="es-CO" w:eastAsia="es-MX"/>
        </w:rPr>
        <w:t>﻿</w:t>
      </w:r>
    </w:p>
    <w:p w14:paraId="743B7D93" w14:textId="77777777" w:rsidR="00E21EE7" w:rsidRPr="00A65870" w:rsidRDefault="00E21EE7" w:rsidP="00A65870">
      <w:pPr>
        <w:tabs>
          <w:tab w:val="left" w:pos="284"/>
        </w:tabs>
        <w:autoSpaceDE w:val="0"/>
        <w:autoSpaceDN w:val="0"/>
        <w:adjustRightInd w:val="0"/>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3.6 Auditor</w:t>
      </w:r>
    </w:p>
    <w:p w14:paraId="743B7D94" w14:textId="77777777" w:rsidR="00E21EE7" w:rsidRPr="00A65870" w:rsidRDefault="00E21EE7" w:rsidP="00A65870">
      <w:pPr>
        <w:tabs>
          <w:tab w:val="left" w:pos="284"/>
        </w:tabs>
        <w:autoSpaceDE w:val="0"/>
        <w:autoSpaceDN w:val="0"/>
        <w:adjustRightInd w:val="0"/>
        <w:rPr>
          <w:rFonts w:ascii="Arial Narrow" w:hAnsi="Arial Narrow" w:cs="Cambria"/>
          <w:sz w:val="22"/>
          <w:szCs w:val="22"/>
          <w:lang w:val="es-CO" w:eastAsia="es-MX"/>
        </w:rPr>
      </w:pPr>
      <w:r w:rsidRPr="00A65870">
        <w:rPr>
          <w:rFonts w:ascii="Arial Narrow" w:hAnsi="Arial Narrow" w:cs="Cambria"/>
          <w:sz w:val="22"/>
          <w:szCs w:val="22"/>
          <w:lang w:val="es-CO" w:eastAsia="es-MX"/>
        </w:rPr>
        <w:t>Persona que lleva a cabo una auditoría</w:t>
      </w:r>
      <w:r w:rsidR="0019323C" w:rsidRPr="00A65870">
        <w:rPr>
          <w:rFonts w:ascii="Arial Narrow" w:hAnsi="Arial Narrow" w:cs="Cambria"/>
          <w:sz w:val="22"/>
          <w:szCs w:val="22"/>
          <w:lang w:val="es-CO" w:eastAsia="es-MX"/>
        </w:rPr>
        <w:t>.</w:t>
      </w:r>
    </w:p>
    <w:p w14:paraId="743B7D95" w14:textId="77777777" w:rsidR="00E21EE7" w:rsidRPr="00A65870" w:rsidRDefault="00E21EE7" w:rsidP="00A65870">
      <w:pPr>
        <w:tabs>
          <w:tab w:val="left" w:pos="284"/>
        </w:tabs>
        <w:autoSpaceDE w:val="0"/>
        <w:autoSpaceDN w:val="0"/>
        <w:adjustRightInd w:val="0"/>
        <w:rPr>
          <w:rFonts w:ascii="Arial Narrow" w:hAnsi="Arial Narrow" w:cs="Cambria-Bold"/>
          <w:bCs/>
          <w:sz w:val="22"/>
          <w:szCs w:val="22"/>
          <w:lang w:val="es-CO" w:eastAsia="es-MX"/>
        </w:rPr>
      </w:pPr>
    </w:p>
    <w:p w14:paraId="743B7D99"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3.7 Competencia</w:t>
      </w:r>
    </w:p>
    <w:p w14:paraId="743B7D9A"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Capacidad para aplicar conocimientos y habilidades para lograr los resultados previstos</w:t>
      </w:r>
      <w:r w:rsidR="0019323C" w:rsidRPr="00A65870">
        <w:rPr>
          <w:rFonts w:ascii="Arial Narrow" w:hAnsi="Arial Narrow" w:cs="Cambria"/>
          <w:sz w:val="22"/>
          <w:szCs w:val="22"/>
          <w:lang w:val="es-CO" w:eastAsia="es-MX"/>
        </w:rPr>
        <w:t>.</w:t>
      </w:r>
    </w:p>
    <w:p w14:paraId="743B7D9B"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p>
    <w:p w14:paraId="743B7D9C"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3.8 Guía</w:t>
      </w:r>
    </w:p>
    <w:p w14:paraId="743B7D9D"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lastRenderedPageBreak/>
        <w:t>Persona designada por el cliente para asistir al equipo auditor</w:t>
      </w:r>
      <w:r w:rsidR="0019323C" w:rsidRPr="00A65870">
        <w:rPr>
          <w:rFonts w:ascii="Arial Narrow" w:hAnsi="Arial Narrow" w:cs="Cambria"/>
          <w:sz w:val="22"/>
          <w:szCs w:val="22"/>
          <w:lang w:val="es-CO" w:eastAsia="es-MX"/>
        </w:rPr>
        <w:t>.</w:t>
      </w:r>
    </w:p>
    <w:p w14:paraId="743B7D9E"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p>
    <w:p w14:paraId="743B7D9F"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3.9 Observador</w:t>
      </w:r>
    </w:p>
    <w:p w14:paraId="743B7DA0"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Persona que acompaña al equipo auditor, pero que no audita</w:t>
      </w:r>
      <w:r w:rsidR="0019323C" w:rsidRPr="00A65870">
        <w:rPr>
          <w:rFonts w:ascii="Arial Narrow" w:hAnsi="Arial Narrow" w:cs="Cambria"/>
          <w:sz w:val="22"/>
          <w:szCs w:val="22"/>
          <w:lang w:val="es-CO" w:eastAsia="es-MX"/>
        </w:rPr>
        <w:t>.</w:t>
      </w:r>
    </w:p>
    <w:p w14:paraId="743B7DA1" w14:textId="77777777" w:rsidR="00966F8A" w:rsidRPr="00A65870" w:rsidRDefault="00966F8A" w:rsidP="00A65870">
      <w:pPr>
        <w:tabs>
          <w:tab w:val="left" w:pos="284"/>
        </w:tabs>
        <w:autoSpaceDE w:val="0"/>
        <w:autoSpaceDN w:val="0"/>
        <w:adjustRightInd w:val="0"/>
        <w:jc w:val="both"/>
        <w:rPr>
          <w:rFonts w:ascii="Arial Narrow" w:hAnsi="Arial Narrow" w:cs="Cambria-Bold"/>
          <w:bCs/>
          <w:sz w:val="22"/>
          <w:szCs w:val="22"/>
          <w:lang w:val="es-CO" w:eastAsia="es-MX"/>
        </w:rPr>
      </w:pPr>
    </w:p>
    <w:p w14:paraId="743B7DA2"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3.10 Área Técnica</w:t>
      </w:r>
    </w:p>
    <w:p w14:paraId="743B7DA3"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Área caracterizada por los elementos comunes de los procesos pertinentes a un tipo específico de sistema de gestión y a sus resultados previstos</w:t>
      </w:r>
      <w:r w:rsidR="0019323C" w:rsidRPr="00A65870">
        <w:rPr>
          <w:rFonts w:ascii="Arial Narrow" w:hAnsi="Arial Narrow" w:cs="Cambria"/>
          <w:sz w:val="22"/>
          <w:szCs w:val="22"/>
          <w:lang w:val="es-CO" w:eastAsia="es-MX"/>
        </w:rPr>
        <w:t>.</w:t>
      </w:r>
    </w:p>
    <w:p w14:paraId="743B7DA4"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p>
    <w:p w14:paraId="743B7DA5"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3.11 No Conformidad</w:t>
      </w:r>
    </w:p>
    <w:p w14:paraId="743B7DA6"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Incumplimiento de un requisito</w:t>
      </w:r>
      <w:r w:rsidR="0019323C" w:rsidRPr="00A65870">
        <w:rPr>
          <w:rFonts w:ascii="Arial Narrow" w:hAnsi="Arial Narrow" w:cs="Cambria"/>
          <w:sz w:val="22"/>
          <w:szCs w:val="22"/>
          <w:lang w:val="es-CO" w:eastAsia="es-MX"/>
        </w:rPr>
        <w:t>.</w:t>
      </w:r>
    </w:p>
    <w:p w14:paraId="743B7DA7"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p>
    <w:p w14:paraId="743B7DA8"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3.12 No Conformidad Mayor</w:t>
      </w:r>
    </w:p>
    <w:p w14:paraId="743B7DA9" w14:textId="78267AE6"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Italic"/>
          <w:iCs/>
          <w:sz w:val="22"/>
          <w:szCs w:val="22"/>
          <w:lang w:val="es-CO" w:eastAsia="es-MX"/>
        </w:rPr>
        <w:t xml:space="preserve">No conformidad </w:t>
      </w:r>
      <w:r w:rsidRPr="00A65870">
        <w:rPr>
          <w:rFonts w:ascii="Arial Narrow" w:hAnsi="Arial Narrow" w:cs="Cambria"/>
          <w:sz w:val="22"/>
          <w:szCs w:val="22"/>
          <w:lang w:val="es-CO" w:eastAsia="es-MX"/>
        </w:rPr>
        <w:t>que afecta a la capacidad del sistema de gestión para lograr los resultados previstos</w:t>
      </w:r>
      <w:r w:rsidR="0019323C" w:rsidRPr="00A65870">
        <w:rPr>
          <w:rFonts w:ascii="Arial Narrow" w:hAnsi="Arial Narrow" w:cs="Cambria"/>
          <w:sz w:val="22"/>
          <w:szCs w:val="22"/>
          <w:lang w:val="es-CO" w:eastAsia="es-MX"/>
        </w:rPr>
        <w:t>.</w:t>
      </w:r>
    </w:p>
    <w:p w14:paraId="743B7DAA"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p>
    <w:p w14:paraId="743B7DAB"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3.13 No Conformidad Menor</w:t>
      </w:r>
    </w:p>
    <w:p w14:paraId="743B7DAC"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Italic"/>
          <w:iCs/>
          <w:sz w:val="22"/>
          <w:szCs w:val="22"/>
          <w:lang w:val="es-CO" w:eastAsia="es-MX"/>
        </w:rPr>
        <w:t xml:space="preserve">No conformidad </w:t>
      </w:r>
      <w:r w:rsidRPr="00A65870">
        <w:rPr>
          <w:rFonts w:ascii="Arial Narrow" w:hAnsi="Arial Narrow" w:cs="Cambria"/>
          <w:sz w:val="22"/>
          <w:szCs w:val="22"/>
          <w:lang w:val="es-CO" w:eastAsia="es-MX"/>
        </w:rPr>
        <w:t>que afecta</w:t>
      </w:r>
      <w:r w:rsidR="007F57FD" w:rsidRPr="00A65870">
        <w:rPr>
          <w:rFonts w:ascii="Arial Narrow" w:hAnsi="Arial Narrow" w:cs="Cambria"/>
          <w:sz w:val="22"/>
          <w:szCs w:val="22"/>
          <w:lang w:val="es-CO" w:eastAsia="es-MX"/>
        </w:rPr>
        <w:t xml:space="preserve"> en menor medida</w:t>
      </w:r>
      <w:r w:rsidRPr="00A65870">
        <w:rPr>
          <w:rFonts w:ascii="Arial Narrow" w:hAnsi="Arial Narrow" w:cs="Cambria"/>
          <w:sz w:val="22"/>
          <w:szCs w:val="22"/>
          <w:lang w:val="es-CO" w:eastAsia="es-MX"/>
        </w:rPr>
        <w:t xml:space="preserve"> la capacidad del sistema de gestión para lograr los resultados previstos</w:t>
      </w:r>
      <w:r w:rsidR="007F57FD" w:rsidRPr="00A65870">
        <w:rPr>
          <w:rFonts w:ascii="Arial Narrow" w:hAnsi="Arial Narrow" w:cs="Cambria"/>
          <w:sz w:val="22"/>
          <w:szCs w:val="22"/>
          <w:lang w:val="es-CO" w:eastAsia="es-MX"/>
        </w:rPr>
        <w:t>; parecería una situación puntual o un hecho aislado.</w:t>
      </w:r>
    </w:p>
    <w:p w14:paraId="743B7DAD"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p>
    <w:p w14:paraId="743B7DAE"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3.14 Experto Técnico</w:t>
      </w:r>
    </w:p>
    <w:p w14:paraId="743B7DAF"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Persona que proporciona conocimiento o experiencia específicos al equipo auditor</w:t>
      </w:r>
      <w:r w:rsidR="0019323C" w:rsidRPr="00A65870">
        <w:rPr>
          <w:rFonts w:ascii="Arial Narrow" w:hAnsi="Arial Narrow" w:cs="Cambria"/>
          <w:sz w:val="22"/>
          <w:szCs w:val="22"/>
          <w:lang w:val="es-CO" w:eastAsia="es-MX"/>
        </w:rPr>
        <w:t>.</w:t>
      </w:r>
    </w:p>
    <w:p w14:paraId="743B7DB0"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p>
    <w:p w14:paraId="743B7DB1"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3.15 Esquema de Certificación</w:t>
      </w:r>
    </w:p>
    <w:p w14:paraId="743B7DB2"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Sistema de evaluación de la conformidad relacionado con sistemas de gestión a los que se aplican los mismos requisitos especificados, reglas y procedimientos específicos</w:t>
      </w:r>
      <w:r w:rsidR="0019323C" w:rsidRPr="00A65870">
        <w:rPr>
          <w:rFonts w:ascii="Arial Narrow" w:hAnsi="Arial Narrow" w:cs="Cambria"/>
          <w:sz w:val="22"/>
          <w:szCs w:val="22"/>
          <w:lang w:val="es-CO" w:eastAsia="es-MX"/>
        </w:rPr>
        <w:t>.</w:t>
      </w:r>
    </w:p>
    <w:p w14:paraId="743B7DB3"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p>
    <w:p w14:paraId="743B7DB4"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3.16 Tiempo de la Auditoría</w:t>
      </w:r>
    </w:p>
    <w:p w14:paraId="743B7DB5"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Tiempo requerido para planificar y realizar una auditoría completa y eficaz del sistema de gestión de la organización del cliente</w:t>
      </w:r>
      <w:r w:rsidR="0019323C" w:rsidRPr="00A65870">
        <w:rPr>
          <w:rFonts w:ascii="Arial Narrow" w:hAnsi="Arial Narrow" w:cs="Cambria"/>
          <w:sz w:val="22"/>
          <w:szCs w:val="22"/>
          <w:lang w:val="es-CO" w:eastAsia="es-MX"/>
        </w:rPr>
        <w:t>.</w:t>
      </w:r>
    </w:p>
    <w:p w14:paraId="743B7DB6"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r w:rsidRPr="00A65870">
        <w:rPr>
          <w:rFonts w:ascii="Courier New" w:hAnsi="Courier New" w:cs="Courier New"/>
          <w:bCs/>
          <w:sz w:val="22"/>
          <w:szCs w:val="22"/>
          <w:lang w:val="es-CO" w:eastAsia="es-MX"/>
        </w:rPr>
        <w:t>﻿</w:t>
      </w:r>
    </w:p>
    <w:p w14:paraId="743B7DB7" w14:textId="77777777" w:rsidR="00E21EE7" w:rsidRPr="00A65870" w:rsidRDefault="00E21EE7" w:rsidP="00A65870">
      <w:pPr>
        <w:tabs>
          <w:tab w:val="left" w:pos="284"/>
        </w:tabs>
        <w:autoSpaceDE w:val="0"/>
        <w:autoSpaceDN w:val="0"/>
        <w:adjustRightInd w:val="0"/>
        <w:jc w:val="both"/>
        <w:rPr>
          <w:rFonts w:ascii="Arial Narrow" w:hAnsi="Arial Narrow" w:cs="Cambria-Bold"/>
          <w:bCs/>
          <w:sz w:val="22"/>
          <w:szCs w:val="22"/>
          <w:lang w:val="es-CO" w:eastAsia="es-MX"/>
        </w:rPr>
      </w:pPr>
      <w:r w:rsidRPr="00A65870">
        <w:rPr>
          <w:rFonts w:ascii="Arial Narrow" w:hAnsi="Arial Narrow" w:cs="Cambria-Bold"/>
          <w:bCs/>
          <w:sz w:val="22"/>
          <w:szCs w:val="22"/>
          <w:lang w:val="es-CO" w:eastAsia="es-MX"/>
        </w:rPr>
        <w:t>3.17</w:t>
      </w:r>
      <w:r w:rsidR="00911BA2" w:rsidRPr="00A65870">
        <w:rPr>
          <w:rFonts w:ascii="Arial Narrow" w:hAnsi="Arial Narrow" w:cs="Cambria-Bold"/>
          <w:bCs/>
          <w:sz w:val="22"/>
          <w:szCs w:val="22"/>
          <w:lang w:val="es-CO" w:eastAsia="es-MX"/>
        </w:rPr>
        <w:t xml:space="preserve"> D</w:t>
      </w:r>
      <w:r w:rsidRPr="00A65870">
        <w:rPr>
          <w:rFonts w:ascii="Arial Narrow" w:hAnsi="Arial Narrow" w:cs="Cambria-Bold"/>
          <w:bCs/>
          <w:sz w:val="22"/>
          <w:szCs w:val="22"/>
          <w:lang w:val="es-CO" w:eastAsia="es-MX"/>
        </w:rPr>
        <w:t>uración de las auditorías de certificación de sistemas de gestión</w:t>
      </w:r>
    </w:p>
    <w:p w14:paraId="743B7DB8" w14:textId="77777777" w:rsidR="00E21EE7" w:rsidRPr="00A65870" w:rsidRDefault="00911BA2"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P</w:t>
      </w:r>
      <w:r w:rsidR="00E21EE7" w:rsidRPr="00A65870">
        <w:rPr>
          <w:rFonts w:ascii="Arial Narrow" w:hAnsi="Arial Narrow" w:cs="Cambria"/>
          <w:sz w:val="22"/>
          <w:szCs w:val="22"/>
          <w:lang w:val="es-CO" w:eastAsia="es-MX"/>
        </w:rPr>
        <w:t xml:space="preserve">arte del </w:t>
      </w:r>
      <w:r w:rsidR="00E21EE7" w:rsidRPr="00A65870">
        <w:rPr>
          <w:rFonts w:ascii="Arial Narrow" w:hAnsi="Arial Narrow" w:cs="Cambria-Italic"/>
          <w:iCs/>
          <w:sz w:val="22"/>
          <w:szCs w:val="22"/>
          <w:lang w:val="es-CO" w:eastAsia="es-MX"/>
        </w:rPr>
        <w:t>tiempo de la auditoría</w:t>
      </w:r>
      <w:r w:rsidR="00E21EE7" w:rsidRPr="00A65870">
        <w:rPr>
          <w:rFonts w:ascii="Arial Narrow" w:hAnsi="Arial Narrow" w:cs="Cambria"/>
          <w:sz w:val="22"/>
          <w:szCs w:val="22"/>
          <w:lang w:val="es-CO" w:eastAsia="es-MX"/>
        </w:rPr>
        <w:t xml:space="preserve"> empleado en actividades de auditoría, desde la reunión de</w:t>
      </w:r>
      <w:r w:rsidRPr="00A65870">
        <w:rPr>
          <w:rFonts w:ascii="Arial Narrow" w:hAnsi="Arial Narrow" w:cs="Cambria"/>
          <w:sz w:val="22"/>
          <w:szCs w:val="22"/>
          <w:lang w:val="es-CO" w:eastAsia="es-MX"/>
        </w:rPr>
        <w:t xml:space="preserve"> </w:t>
      </w:r>
      <w:r w:rsidR="00E21EE7" w:rsidRPr="00A65870">
        <w:rPr>
          <w:rFonts w:ascii="Arial Narrow" w:hAnsi="Arial Narrow" w:cs="Cambria"/>
          <w:sz w:val="22"/>
          <w:szCs w:val="22"/>
          <w:lang w:val="es-CO" w:eastAsia="es-MX"/>
        </w:rPr>
        <w:t>apertura hasta la reunión de cierre, inclusive</w:t>
      </w:r>
      <w:r w:rsidRPr="00A65870">
        <w:rPr>
          <w:rFonts w:ascii="Arial Narrow" w:hAnsi="Arial Narrow" w:cs="Cambria"/>
          <w:sz w:val="22"/>
          <w:szCs w:val="22"/>
          <w:lang w:val="es-CO" w:eastAsia="es-MX"/>
        </w:rPr>
        <w:t>.</w:t>
      </w:r>
    </w:p>
    <w:p w14:paraId="743B7DB9" w14:textId="77777777" w:rsidR="007F57FD" w:rsidRPr="00A65870" w:rsidRDefault="007F57FD" w:rsidP="00A65870">
      <w:pPr>
        <w:tabs>
          <w:tab w:val="left" w:pos="284"/>
        </w:tabs>
        <w:autoSpaceDE w:val="0"/>
        <w:autoSpaceDN w:val="0"/>
        <w:adjustRightInd w:val="0"/>
        <w:jc w:val="both"/>
        <w:rPr>
          <w:rFonts w:ascii="Arial Narrow" w:hAnsi="Arial Narrow" w:cs="Cambria"/>
          <w:sz w:val="22"/>
          <w:szCs w:val="22"/>
          <w:lang w:val="es-CO" w:eastAsia="es-MX"/>
        </w:rPr>
      </w:pPr>
    </w:p>
    <w:p w14:paraId="743B7DBA" w14:textId="77777777" w:rsidR="00E21EE7" w:rsidRPr="00A65870" w:rsidRDefault="00E21EE7"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Las actividades de auditoría incluyen normalmente:</w:t>
      </w:r>
    </w:p>
    <w:p w14:paraId="743B7DBB" w14:textId="77777777" w:rsidR="00E21EE7" w:rsidRPr="00A65870" w:rsidRDefault="00E21EE7" w:rsidP="00A65870">
      <w:pPr>
        <w:pStyle w:val="Prrafodelista"/>
        <w:numPr>
          <w:ilvl w:val="0"/>
          <w:numId w:val="19"/>
        </w:numPr>
        <w:tabs>
          <w:tab w:val="left" w:pos="284"/>
        </w:tabs>
        <w:autoSpaceDE w:val="0"/>
        <w:autoSpaceDN w:val="0"/>
        <w:adjustRightInd w:val="0"/>
        <w:ind w:left="0" w:firstLine="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llevar a cabo la reunión de apertura;</w:t>
      </w:r>
    </w:p>
    <w:p w14:paraId="743B7DBC" w14:textId="77777777" w:rsidR="00E21EE7" w:rsidRPr="00A65870" w:rsidRDefault="00E21EE7" w:rsidP="00A65870">
      <w:pPr>
        <w:pStyle w:val="Prrafodelista"/>
        <w:numPr>
          <w:ilvl w:val="0"/>
          <w:numId w:val="19"/>
        </w:numPr>
        <w:tabs>
          <w:tab w:val="left" w:pos="284"/>
        </w:tabs>
        <w:autoSpaceDE w:val="0"/>
        <w:autoSpaceDN w:val="0"/>
        <w:adjustRightInd w:val="0"/>
        <w:ind w:left="0" w:firstLine="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llevar a cabo la revisión de documentos mientras se realiza la auditoría;</w:t>
      </w:r>
    </w:p>
    <w:p w14:paraId="743B7DBD" w14:textId="77777777" w:rsidR="00E21EE7" w:rsidRPr="00A65870" w:rsidRDefault="00E21EE7" w:rsidP="00A65870">
      <w:pPr>
        <w:pStyle w:val="Prrafodelista"/>
        <w:numPr>
          <w:ilvl w:val="0"/>
          <w:numId w:val="19"/>
        </w:numPr>
        <w:tabs>
          <w:tab w:val="left" w:pos="284"/>
        </w:tabs>
        <w:autoSpaceDE w:val="0"/>
        <w:autoSpaceDN w:val="0"/>
        <w:adjustRightInd w:val="0"/>
        <w:ind w:left="0" w:firstLine="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comunicarse durante la auditoría;</w:t>
      </w:r>
    </w:p>
    <w:p w14:paraId="743B7DBE" w14:textId="77777777" w:rsidR="00E21EE7" w:rsidRPr="00A65870" w:rsidRDefault="00E21EE7" w:rsidP="00A65870">
      <w:pPr>
        <w:pStyle w:val="Prrafodelista"/>
        <w:numPr>
          <w:ilvl w:val="0"/>
          <w:numId w:val="19"/>
        </w:numPr>
        <w:tabs>
          <w:tab w:val="left" w:pos="284"/>
        </w:tabs>
        <w:autoSpaceDE w:val="0"/>
        <w:autoSpaceDN w:val="0"/>
        <w:adjustRightInd w:val="0"/>
        <w:ind w:left="0" w:firstLine="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asignar roles y responsabilidades a guías y observadores;</w:t>
      </w:r>
    </w:p>
    <w:p w14:paraId="743B7DBF" w14:textId="77777777" w:rsidR="00E21EE7" w:rsidRPr="00A65870" w:rsidRDefault="00E21EE7" w:rsidP="00A65870">
      <w:pPr>
        <w:pStyle w:val="Prrafodelista"/>
        <w:numPr>
          <w:ilvl w:val="0"/>
          <w:numId w:val="19"/>
        </w:numPr>
        <w:tabs>
          <w:tab w:val="left" w:pos="284"/>
        </w:tabs>
        <w:autoSpaceDE w:val="0"/>
        <w:autoSpaceDN w:val="0"/>
        <w:adjustRightInd w:val="0"/>
        <w:ind w:left="0" w:firstLine="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recopilar y verificar información;</w:t>
      </w:r>
    </w:p>
    <w:p w14:paraId="743B7DC0" w14:textId="77777777" w:rsidR="00E21EE7" w:rsidRPr="00A65870" w:rsidRDefault="00E21EE7" w:rsidP="00A65870">
      <w:pPr>
        <w:pStyle w:val="Prrafodelista"/>
        <w:numPr>
          <w:ilvl w:val="0"/>
          <w:numId w:val="19"/>
        </w:numPr>
        <w:tabs>
          <w:tab w:val="left" w:pos="284"/>
        </w:tabs>
        <w:autoSpaceDE w:val="0"/>
        <w:autoSpaceDN w:val="0"/>
        <w:adjustRightInd w:val="0"/>
        <w:ind w:left="0" w:firstLine="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generar hallazgos de auditoría;</w:t>
      </w:r>
    </w:p>
    <w:p w14:paraId="743B7DC1" w14:textId="77777777" w:rsidR="00E21EE7" w:rsidRPr="00A65870" w:rsidRDefault="00E21EE7" w:rsidP="00A65870">
      <w:pPr>
        <w:pStyle w:val="Prrafodelista"/>
        <w:numPr>
          <w:ilvl w:val="0"/>
          <w:numId w:val="19"/>
        </w:numPr>
        <w:tabs>
          <w:tab w:val="left" w:pos="284"/>
        </w:tabs>
        <w:autoSpaceDE w:val="0"/>
        <w:autoSpaceDN w:val="0"/>
        <w:adjustRightInd w:val="0"/>
        <w:ind w:left="0" w:firstLine="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preparar conclusiones de la auditoría;</w:t>
      </w:r>
    </w:p>
    <w:p w14:paraId="743B7DC3" w14:textId="3E13F04E" w:rsidR="007F57FD" w:rsidRPr="00A65870" w:rsidRDefault="00E21EE7" w:rsidP="00A65870">
      <w:pPr>
        <w:pStyle w:val="Prrafodelista"/>
        <w:numPr>
          <w:ilvl w:val="0"/>
          <w:numId w:val="19"/>
        </w:numPr>
        <w:tabs>
          <w:tab w:val="left" w:pos="284"/>
        </w:tabs>
        <w:ind w:left="0" w:firstLine="0"/>
        <w:jc w:val="both"/>
        <w:rPr>
          <w:rFonts w:ascii="Arial Narrow" w:hAnsi="Arial Narrow" w:cs="Arial"/>
          <w:sz w:val="22"/>
          <w:szCs w:val="22"/>
          <w:lang w:val="es-CO"/>
        </w:rPr>
      </w:pPr>
      <w:r w:rsidRPr="00A65870">
        <w:rPr>
          <w:rFonts w:ascii="Arial Narrow" w:hAnsi="Arial Narrow" w:cs="Cambria"/>
          <w:sz w:val="22"/>
          <w:szCs w:val="22"/>
          <w:lang w:val="es-CO" w:eastAsia="es-MX"/>
        </w:rPr>
        <w:t>llevar a cabo la reunión de cierre.</w:t>
      </w:r>
      <w:r w:rsidR="007F57FD" w:rsidRPr="00A65870">
        <w:rPr>
          <w:rFonts w:ascii="Arial Narrow" w:hAnsi="Arial Narrow" w:cs="Arial"/>
          <w:sz w:val="22"/>
          <w:szCs w:val="22"/>
          <w:lang w:val="es-CO"/>
        </w:rPr>
        <w:br w:type="page"/>
      </w:r>
    </w:p>
    <w:p w14:paraId="743B7DC4" w14:textId="77777777" w:rsidR="00860016" w:rsidRPr="00A65870" w:rsidRDefault="00860016" w:rsidP="00A65870">
      <w:pPr>
        <w:tabs>
          <w:tab w:val="left" w:pos="284"/>
        </w:tabs>
        <w:jc w:val="both"/>
        <w:rPr>
          <w:rFonts w:ascii="Arial Narrow" w:hAnsi="Arial Narrow" w:cs="Arial"/>
          <w:sz w:val="22"/>
          <w:szCs w:val="22"/>
          <w:lang w:val="es-CO"/>
        </w:rPr>
      </w:pPr>
    </w:p>
    <w:p w14:paraId="743B7DC5"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3.18 Ente</w:t>
      </w:r>
      <w:r w:rsidR="00840EF2" w:rsidRPr="00A65870">
        <w:rPr>
          <w:rFonts w:ascii="Arial Narrow" w:hAnsi="Arial Narrow" w:cs="Arial"/>
          <w:sz w:val="22"/>
          <w:szCs w:val="22"/>
          <w:lang w:val="es-CO"/>
        </w:rPr>
        <w:t>/Organismo</w:t>
      </w:r>
      <w:r w:rsidRPr="00A65870">
        <w:rPr>
          <w:rFonts w:ascii="Arial Narrow" w:hAnsi="Arial Narrow" w:cs="Arial"/>
          <w:sz w:val="22"/>
          <w:szCs w:val="22"/>
          <w:lang w:val="es-CO"/>
        </w:rPr>
        <w:t xml:space="preserve"> Acreditador</w:t>
      </w:r>
    </w:p>
    <w:p w14:paraId="743B7DC6"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Cualquier organización (bien sea pública o privada) que tenga la autorización de acreditar a organismos evaluadores de la conformidad</w:t>
      </w:r>
    </w:p>
    <w:p w14:paraId="743B7DC7" w14:textId="77777777" w:rsidR="004A3DB8" w:rsidRPr="00A65870" w:rsidRDefault="004A3DB8" w:rsidP="00A65870">
      <w:pPr>
        <w:tabs>
          <w:tab w:val="left" w:pos="284"/>
        </w:tabs>
        <w:autoSpaceDE w:val="0"/>
        <w:autoSpaceDN w:val="0"/>
        <w:adjustRightInd w:val="0"/>
        <w:jc w:val="both"/>
        <w:rPr>
          <w:rFonts w:ascii="Arial Narrow" w:hAnsi="Arial Narrow" w:cs="Arial"/>
          <w:sz w:val="22"/>
          <w:szCs w:val="22"/>
          <w:lang w:val="es-CO"/>
        </w:rPr>
      </w:pPr>
    </w:p>
    <w:p w14:paraId="743B7DC8"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3.19 Solicitud</w:t>
      </w:r>
    </w:p>
    <w:p w14:paraId="743B7DC9"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La solicitud de servicio por un Cliente</w:t>
      </w:r>
    </w:p>
    <w:p w14:paraId="743B7DCA" w14:textId="77777777" w:rsidR="00840EF2" w:rsidRPr="00A65870" w:rsidRDefault="00840EF2" w:rsidP="00A65870">
      <w:pPr>
        <w:tabs>
          <w:tab w:val="left" w:pos="284"/>
        </w:tabs>
        <w:autoSpaceDE w:val="0"/>
        <w:autoSpaceDN w:val="0"/>
        <w:adjustRightInd w:val="0"/>
        <w:jc w:val="both"/>
        <w:rPr>
          <w:rFonts w:ascii="Arial Narrow" w:hAnsi="Arial Narrow" w:cs="Arial"/>
          <w:sz w:val="22"/>
          <w:szCs w:val="22"/>
          <w:lang w:val="es-CO"/>
        </w:rPr>
      </w:pPr>
    </w:p>
    <w:p w14:paraId="743B7DCB"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3.20 Certificado</w:t>
      </w:r>
    </w:p>
    <w:p w14:paraId="743B7DCC"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El Certificado emitido por un Ente Certificador competente</w:t>
      </w:r>
    </w:p>
    <w:p w14:paraId="743B7DCD"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p>
    <w:p w14:paraId="743B7DCE"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3.21Ente Certificador</w:t>
      </w:r>
    </w:p>
    <w:p w14:paraId="743B7DCF" w14:textId="7A565415"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Cualquier empresa que tenga la autorización para emitir Certificados</w:t>
      </w:r>
    </w:p>
    <w:p w14:paraId="743B7DD0"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p>
    <w:p w14:paraId="743B7DD1"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3.22 Código de Práctica</w:t>
      </w:r>
    </w:p>
    <w:p w14:paraId="743B7DD2"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Lineamientos emitidos por un Ente Certificador de acuerdo con el esquema de Certificación correspondiente</w:t>
      </w:r>
    </w:p>
    <w:p w14:paraId="743B7DD3"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p>
    <w:p w14:paraId="743B7DD4"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3.23 Propuesta/Oferta</w:t>
      </w:r>
    </w:p>
    <w:p w14:paraId="743B7DD5"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Documento en donde se delinean el tipo de servicios a ser prestados al Cliente</w:t>
      </w:r>
    </w:p>
    <w:p w14:paraId="743B7DD6"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w:t>
      </w:r>
    </w:p>
    <w:p w14:paraId="743B7DD7"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3.24 Sitio</w:t>
      </w:r>
    </w:p>
    <w:p w14:paraId="743B7DD8"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Ubicación permanente donde una organización realiza su trabajo y/o servicio</w:t>
      </w:r>
    </w:p>
    <w:p w14:paraId="743B7DD9"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p>
    <w:p w14:paraId="743B7DDA"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3.25 Sitio temporal</w:t>
      </w:r>
    </w:p>
    <w:p w14:paraId="743B7DDB"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Sitio establecido por una organización con el fin de desarrollar un trabajo específico o un servicio por un período definido de tiempo y donde no es un sitio permanente de trabajo</w:t>
      </w:r>
    </w:p>
    <w:p w14:paraId="743B7DDC"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p>
    <w:p w14:paraId="743B7DDD"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3.26 Sitios adicionales</w:t>
      </w:r>
    </w:p>
    <w:p w14:paraId="743B7DDE" w14:textId="4DB35D0E"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Un nuevo sitio o grupo de sitios que se adicionan a un multi</w:t>
      </w:r>
      <w:r w:rsidR="00C87027" w:rsidRPr="00A65870">
        <w:rPr>
          <w:rFonts w:ascii="Arial Narrow" w:hAnsi="Arial Narrow" w:cs="Arial"/>
          <w:sz w:val="22"/>
          <w:szCs w:val="22"/>
          <w:lang w:val="es-CO"/>
        </w:rPr>
        <w:t>-</w:t>
      </w:r>
      <w:r w:rsidRPr="00A65870">
        <w:rPr>
          <w:rFonts w:ascii="Arial Narrow" w:hAnsi="Arial Narrow" w:cs="Arial"/>
          <w:sz w:val="22"/>
          <w:szCs w:val="22"/>
          <w:lang w:val="es-CO"/>
        </w:rPr>
        <w:t>sitio o sitio ya certificado.</w:t>
      </w:r>
    </w:p>
    <w:p w14:paraId="743B7DDF"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p>
    <w:p w14:paraId="743B7DE0"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3.27 Multi</w:t>
      </w:r>
      <w:r w:rsidR="00FA225F" w:rsidRPr="00A65870">
        <w:rPr>
          <w:rFonts w:ascii="Arial Narrow" w:hAnsi="Arial Narrow" w:cs="Arial"/>
          <w:sz w:val="22"/>
          <w:szCs w:val="22"/>
          <w:lang w:val="es-CO"/>
        </w:rPr>
        <w:t>-</w:t>
      </w:r>
      <w:r w:rsidRPr="00A65870">
        <w:rPr>
          <w:rFonts w:ascii="Arial Narrow" w:hAnsi="Arial Narrow" w:cs="Arial"/>
          <w:sz w:val="22"/>
          <w:szCs w:val="22"/>
          <w:lang w:val="es-CO"/>
        </w:rPr>
        <w:t>sitio</w:t>
      </w:r>
    </w:p>
    <w:p w14:paraId="743B7DE1"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Una organización que tiene una oficina central identificada en donde ciertas actividades son planeadas, controladas o administradas y una red de oficinas locales o ramificadas (sedes, sucursales) donde se realizan actividades de forma completa o parcialmente</w:t>
      </w:r>
    </w:p>
    <w:p w14:paraId="743B7DE2"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p>
    <w:p w14:paraId="743B7DE3"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3.28 Transferencia de Certificación</w:t>
      </w:r>
    </w:p>
    <w:p w14:paraId="743B7DE4" w14:textId="630BD3C2"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 xml:space="preserve">Reconocimiento por parte de un ente certificador de una Certificación existente y válida de un Sistema de Gestión, otorgado por otro ente certificador acreditado, de acuerdo </w:t>
      </w:r>
      <w:r w:rsidR="007D5336" w:rsidRPr="00A65870">
        <w:rPr>
          <w:rFonts w:ascii="Arial Narrow" w:hAnsi="Arial Narrow" w:cs="Arial"/>
          <w:sz w:val="22"/>
          <w:szCs w:val="22"/>
          <w:lang w:val="es-CO"/>
        </w:rPr>
        <w:t>con el</w:t>
      </w:r>
      <w:r w:rsidRPr="00A65870">
        <w:rPr>
          <w:rFonts w:ascii="Arial Narrow" w:hAnsi="Arial Narrow" w:cs="Arial"/>
          <w:sz w:val="22"/>
          <w:szCs w:val="22"/>
          <w:lang w:val="es-CO"/>
        </w:rPr>
        <w:t xml:space="preserve"> documento IAF MD </w:t>
      </w:r>
      <w:r w:rsidR="008E24FD" w:rsidRPr="00A65870">
        <w:rPr>
          <w:rFonts w:ascii="Arial Narrow" w:hAnsi="Arial Narrow" w:cs="Arial"/>
          <w:sz w:val="22"/>
          <w:szCs w:val="22"/>
          <w:lang w:val="es-CO"/>
        </w:rPr>
        <w:t>2</w:t>
      </w:r>
    </w:p>
    <w:p w14:paraId="743B7DE5"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p>
    <w:p w14:paraId="743B7DE6"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3.29 Gestión del certificado</w:t>
      </w:r>
    </w:p>
    <w:p w14:paraId="743B7DE7" w14:textId="519FD51C"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 xml:space="preserve">Actividades necesarias para decidir sobre </w:t>
      </w:r>
      <w:r w:rsidR="008E24FD" w:rsidRPr="00A65870">
        <w:rPr>
          <w:rFonts w:ascii="Arial Narrow" w:hAnsi="Arial Narrow" w:cs="Arial"/>
          <w:sz w:val="22"/>
          <w:szCs w:val="22"/>
          <w:lang w:val="es-CO"/>
        </w:rPr>
        <w:t>el</w:t>
      </w:r>
      <w:r w:rsidRPr="00A65870">
        <w:rPr>
          <w:rFonts w:ascii="Arial Narrow" w:hAnsi="Arial Narrow" w:cs="Arial"/>
          <w:sz w:val="22"/>
          <w:szCs w:val="22"/>
          <w:lang w:val="es-CO"/>
        </w:rPr>
        <w:t xml:space="preserve"> otorgamiento de la Certificación del Sistema de Gestión, su mantenimiento, renovación, ampliación, reducción, suspensión, reactivación y cancelación.</w:t>
      </w:r>
    </w:p>
    <w:p w14:paraId="743B7DE8"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p>
    <w:p w14:paraId="743B7DE9" w14:textId="7BBF7CD1"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3.30 Reglamento de Uso de Logos y Marca de Certificación</w:t>
      </w:r>
    </w:p>
    <w:p w14:paraId="743B7DEA"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Condiciones y términos que rigen el uso de logos y la Marca de Certificación  </w:t>
      </w:r>
    </w:p>
    <w:p w14:paraId="743B7DEB" w14:textId="77777777" w:rsidR="00911BA2" w:rsidRPr="00A65870" w:rsidRDefault="00911BA2"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 </w:t>
      </w:r>
    </w:p>
    <w:p w14:paraId="743B7DEC" w14:textId="77777777" w:rsidR="007F57FD" w:rsidRPr="00A65870" w:rsidRDefault="007F57FD" w:rsidP="00A65870">
      <w:pPr>
        <w:tabs>
          <w:tab w:val="left" w:pos="284"/>
        </w:tabs>
        <w:rPr>
          <w:rFonts w:ascii="Arial" w:hAnsi="Arial" w:cs="Arial"/>
          <w:sz w:val="15"/>
          <w:szCs w:val="15"/>
          <w:lang w:val="es-CO"/>
        </w:rPr>
      </w:pPr>
      <w:r w:rsidRPr="00A65870">
        <w:rPr>
          <w:rFonts w:ascii="Arial" w:hAnsi="Arial" w:cs="Arial"/>
          <w:sz w:val="15"/>
          <w:szCs w:val="15"/>
          <w:lang w:val="es-CO"/>
        </w:rPr>
        <w:br w:type="page"/>
      </w:r>
    </w:p>
    <w:p w14:paraId="743B7DED" w14:textId="77777777" w:rsidR="00840EF2" w:rsidRPr="00A65870" w:rsidRDefault="00840EF2" w:rsidP="00A65870">
      <w:pPr>
        <w:tabs>
          <w:tab w:val="left" w:pos="284"/>
        </w:tabs>
        <w:jc w:val="both"/>
        <w:rPr>
          <w:rFonts w:ascii="Arial" w:hAnsi="Arial" w:cs="Arial"/>
          <w:sz w:val="15"/>
          <w:szCs w:val="15"/>
          <w:lang w:val="es-CO"/>
        </w:rPr>
      </w:pPr>
    </w:p>
    <w:p w14:paraId="743B7DEE" w14:textId="686E43EA" w:rsidR="00911BA2" w:rsidRPr="00A65870" w:rsidRDefault="00911BA2" w:rsidP="006D4F13">
      <w:pPr>
        <w:pStyle w:val="Prrafodelista"/>
        <w:numPr>
          <w:ilvl w:val="0"/>
          <w:numId w:val="25"/>
        </w:numPr>
        <w:tabs>
          <w:tab w:val="left" w:pos="284"/>
        </w:tabs>
        <w:autoSpaceDE w:val="0"/>
        <w:autoSpaceDN w:val="0"/>
        <w:adjustRightInd w:val="0"/>
        <w:ind w:left="284" w:hanging="284"/>
        <w:jc w:val="both"/>
        <w:rPr>
          <w:rFonts w:ascii="Arial Narrow" w:hAnsi="Arial Narrow" w:cs="TTE4F17168t00"/>
          <w:b/>
          <w:lang w:val="es-CO"/>
        </w:rPr>
      </w:pPr>
      <w:r w:rsidRPr="00A65870">
        <w:rPr>
          <w:rFonts w:ascii="Arial Narrow" w:hAnsi="Arial Narrow" w:cs="TTE4F17168t00"/>
          <w:b/>
          <w:lang w:val="es-CO"/>
        </w:rPr>
        <w:t xml:space="preserve">Deberes y Responsabilidades </w:t>
      </w:r>
      <w:r w:rsidR="00C87027" w:rsidRPr="00A65870">
        <w:rPr>
          <w:rFonts w:ascii="Arial Narrow" w:hAnsi="Arial Narrow" w:cs="TTE4F17168t00"/>
          <w:b/>
          <w:lang w:val="es-CO"/>
        </w:rPr>
        <w:t xml:space="preserve">de </w:t>
      </w:r>
      <w:r w:rsidR="00A65870" w:rsidRPr="00A65870">
        <w:rPr>
          <w:rFonts w:ascii="Arial Narrow" w:hAnsi="Arial Narrow" w:cs="Arial"/>
          <w:b/>
          <w:lang w:val="es-CO"/>
        </w:rPr>
        <w:t>KIWA CQR</w:t>
      </w:r>
      <w:r w:rsidRPr="00A65870">
        <w:rPr>
          <w:rFonts w:ascii="Arial Narrow" w:hAnsi="Arial Narrow" w:cs="Arial"/>
          <w:b/>
          <w:lang w:val="es-CO"/>
        </w:rPr>
        <w:t xml:space="preserve"> </w:t>
      </w:r>
    </w:p>
    <w:p w14:paraId="743B7DEF" w14:textId="77777777" w:rsidR="00911BA2" w:rsidRPr="00A65870" w:rsidRDefault="00911BA2" w:rsidP="00A65870">
      <w:pPr>
        <w:tabs>
          <w:tab w:val="left" w:pos="284"/>
        </w:tabs>
        <w:autoSpaceDE w:val="0"/>
        <w:autoSpaceDN w:val="0"/>
        <w:adjustRightInd w:val="0"/>
        <w:jc w:val="both"/>
        <w:rPr>
          <w:rFonts w:ascii="Arial Narrow" w:hAnsi="Arial Narrow" w:cs="TTE4F17168t00"/>
          <w:sz w:val="22"/>
          <w:szCs w:val="22"/>
          <w:lang w:val="es-CO"/>
        </w:rPr>
      </w:pPr>
    </w:p>
    <w:p w14:paraId="743B7DF0" w14:textId="04AB8E79" w:rsidR="00EE0E1C" w:rsidRPr="006D4F13" w:rsidRDefault="006D4F13" w:rsidP="00A65870">
      <w:pPr>
        <w:tabs>
          <w:tab w:val="left" w:pos="284"/>
        </w:tabs>
        <w:jc w:val="both"/>
        <w:rPr>
          <w:rFonts w:ascii="Arial Narrow" w:hAnsi="Arial Narrow" w:cs="Arial"/>
          <w:b/>
          <w:bCs/>
          <w:sz w:val="22"/>
          <w:szCs w:val="22"/>
          <w:lang w:val="es-CO"/>
        </w:rPr>
      </w:pPr>
      <w:r>
        <w:rPr>
          <w:rFonts w:ascii="Arial Narrow" w:hAnsi="Arial Narrow" w:cs="Arial"/>
          <w:b/>
          <w:bCs/>
          <w:sz w:val="22"/>
          <w:szCs w:val="22"/>
          <w:lang w:val="es-CO"/>
        </w:rPr>
        <w:t>4.1</w:t>
      </w:r>
      <w:r w:rsidR="00EE0E1C" w:rsidRPr="00A65870">
        <w:rPr>
          <w:rFonts w:ascii="Arial Narrow" w:hAnsi="Arial Narrow" w:cs="Arial"/>
          <w:sz w:val="22"/>
          <w:szCs w:val="22"/>
          <w:lang w:val="es-CO"/>
        </w:rPr>
        <w:t xml:space="preserve"> </w:t>
      </w:r>
      <w:r w:rsidR="00EE0E1C" w:rsidRPr="00A65870">
        <w:rPr>
          <w:rFonts w:ascii="Arial Narrow" w:hAnsi="Arial Narrow" w:cs="Arial"/>
          <w:b/>
          <w:sz w:val="22"/>
          <w:szCs w:val="22"/>
          <w:lang w:val="es-CO"/>
        </w:rPr>
        <w:t>Condiciones Generales</w:t>
      </w:r>
    </w:p>
    <w:p w14:paraId="743B7DF1" w14:textId="77777777" w:rsidR="00EE0E1C" w:rsidRPr="00A65870" w:rsidRDefault="00EE0E1C" w:rsidP="00A65870">
      <w:pPr>
        <w:tabs>
          <w:tab w:val="left" w:pos="284"/>
        </w:tabs>
        <w:jc w:val="both"/>
        <w:rPr>
          <w:rFonts w:ascii="Arial Narrow" w:hAnsi="Arial Narrow" w:cs="Arial"/>
          <w:b/>
          <w:sz w:val="22"/>
          <w:szCs w:val="22"/>
          <w:lang w:val="es-CO"/>
        </w:rPr>
      </w:pPr>
    </w:p>
    <w:p w14:paraId="743B7DF2" w14:textId="7A0CAD7D" w:rsidR="00EE0E1C" w:rsidRPr="00A65870" w:rsidRDefault="00EE0E1C" w:rsidP="00A65870">
      <w:pPr>
        <w:tabs>
          <w:tab w:val="left" w:pos="284"/>
        </w:tabs>
        <w:autoSpaceDE w:val="0"/>
        <w:autoSpaceDN w:val="0"/>
        <w:adjustRightInd w:val="0"/>
        <w:jc w:val="both"/>
        <w:rPr>
          <w:rFonts w:ascii="Arial Narrow" w:hAnsi="Arial Narrow" w:cs="TTE4F17168t00"/>
          <w:sz w:val="22"/>
          <w:szCs w:val="22"/>
          <w:lang w:val="es-CO"/>
        </w:rPr>
      </w:pPr>
      <w:r w:rsidRPr="00A65870">
        <w:rPr>
          <w:rFonts w:ascii="Arial Narrow" w:hAnsi="Arial Narrow" w:cs="TTE4F17168t00"/>
          <w:sz w:val="22"/>
          <w:szCs w:val="22"/>
          <w:lang w:val="es-CO"/>
        </w:rPr>
        <w:t xml:space="preserve">Las condiciones básicas para obtener y mantener la </w:t>
      </w:r>
      <w:r w:rsidR="00C87027" w:rsidRPr="00A65870">
        <w:rPr>
          <w:rFonts w:ascii="Arial Narrow" w:hAnsi="Arial Narrow" w:cs="TTE4F17168t00"/>
          <w:sz w:val="22"/>
          <w:szCs w:val="22"/>
          <w:lang w:val="es-CO"/>
        </w:rPr>
        <w:t>Certificación</w:t>
      </w:r>
      <w:r w:rsidRPr="00A65870">
        <w:rPr>
          <w:rFonts w:ascii="Arial Narrow" w:hAnsi="Arial Narrow" w:cs="TTE4F17168t00"/>
          <w:sz w:val="22"/>
          <w:szCs w:val="22"/>
          <w:lang w:val="es-CO"/>
        </w:rPr>
        <w:t xml:space="preserve"> son aquellas con las que el cliente manifiesta estar de acuerdo. </w:t>
      </w:r>
    </w:p>
    <w:p w14:paraId="743B7DF3" w14:textId="77777777" w:rsidR="00EE0E1C" w:rsidRPr="00A65870" w:rsidRDefault="00EE0E1C" w:rsidP="00A65870">
      <w:pPr>
        <w:tabs>
          <w:tab w:val="left" w:pos="284"/>
        </w:tabs>
        <w:autoSpaceDE w:val="0"/>
        <w:autoSpaceDN w:val="0"/>
        <w:adjustRightInd w:val="0"/>
        <w:jc w:val="both"/>
        <w:rPr>
          <w:rFonts w:ascii="Arial Narrow" w:hAnsi="Arial Narrow" w:cs="TTE4F17168t00"/>
          <w:sz w:val="22"/>
          <w:szCs w:val="22"/>
          <w:lang w:val="es-CO"/>
        </w:rPr>
      </w:pPr>
    </w:p>
    <w:p w14:paraId="743B7DF4" w14:textId="624A57F9" w:rsidR="00EE0E1C" w:rsidRPr="00A65870" w:rsidRDefault="00EE0E1C" w:rsidP="00A65870">
      <w:pPr>
        <w:pStyle w:val="Default"/>
        <w:tabs>
          <w:tab w:val="left" w:pos="284"/>
        </w:tabs>
        <w:jc w:val="both"/>
        <w:rPr>
          <w:rFonts w:ascii="Arial Narrow" w:hAnsi="Arial Narrow" w:cs="TTE4F17168t00"/>
          <w:color w:val="auto"/>
          <w:sz w:val="22"/>
          <w:szCs w:val="22"/>
          <w:lang w:val="es-CO"/>
        </w:rPr>
      </w:pPr>
      <w:r w:rsidRPr="00A65870">
        <w:rPr>
          <w:rFonts w:ascii="Arial Narrow" w:hAnsi="Arial Narrow" w:cs="TTE4F17168t00"/>
          <w:color w:val="auto"/>
          <w:sz w:val="22"/>
          <w:szCs w:val="22"/>
          <w:lang w:val="es-CO"/>
        </w:rPr>
        <w:t xml:space="preserve">a. </w:t>
      </w:r>
      <w:r w:rsidR="00F02135" w:rsidRPr="00A65870">
        <w:rPr>
          <w:rFonts w:ascii="Arial Narrow" w:hAnsi="Arial Narrow" w:cs="TTE4F17168t00"/>
          <w:color w:val="auto"/>
          <w:sz w:val="22"/>
          <w:szCs w:val="22"/>
          <w:lang w:val="es-CO"/>
        </w:rPr>
        <w:t xml:space="preserve">Sobre la información recibida del cliente </w:t>
      </w:r>
      <w:r w:rsidR="00A65870" w:rsidRPr="00A65870">
        <w:rPr>
          <w:rFonts w:ascii="Arial Narrow" w:hAnsi="Arial Narrow" w:cs="TTE4F17168t00"/>
          <w:color w:val="auto"/>
          <w:sz w:val="22"/>
          <w:szCs w:val="22"/>
          <w:lang w:val="es-CO"/>
        </w:rPr>
        <w:t>KIWA CQR</w:t>
      </w:r>
      <w:r w:rsidR="0076749C" w:rsidRPr="00A65870">
        <w:rPr>
          <w:rFonts w:ascii="Arial Narrow" w:hAnsi="Arial Narrow" w:cs="TTE4F17168t00"/>
          <w:color w:val="auto"/>
          <w:sz w:val="22"/>
          <w:szCs w:val="22"/>
          <w:lang w:val="es-CO"/>
        </w:rPr>
        <w:t xml:space="preserve"> </w:t>
      </w:r>
      <w:r w:rsidR="00F02135" w:rsidRPr="00A65870">
        <w:rPr>
          <w:rFonts w:ascii="Arial Narrow" w:hAnsi="Arial Narrow" w:cs="TTE4F17168t00"/>
          <w:color w:val="auto"/>
          <w:sz w:val="22"/>
          <w:szCs w:val="22"/>
          <w:lang w:val="es-CO"/>
        </w:rPr>
        <w:t>con</w:t>
      </w:r>
      <w:r w:rsidR="007D5336" w:rsidRPr="00A65870">
        <w:rPr>
          <w:rFonts w:ascii="Arial Narrow" w:hAnsi="Arial Narrow" w:cs="TTE4F17168t00"/>
          <w:color w:val="auto"/>
          <w:sz w:val="22"/>
          <w:szCs w:val="22"/>
          <w:lang w:val="es-CO"/>
        </w:rPr>
        <w:t xml:space="preserve"> </w:t>
      </w:r>
      <w:r w:rsidR="00A65870" w:rsidRPr="00A65870">
        <w:rPr>
          <w:rFonts w:ascii="Arial Narrow" w:hAnsi="Arial Narrow" w:cs="TTE4F17168t00"/>
          <w:color w:val="auto"/>
          <w:sz w:val="22"/>
          <w:szCs w:val="22"/>
          <w:lang w:val="es-CO"/>
        </w:rPr>
        <w:t>KIWA CQR</w:t>
      </w:r>
      <w:r w:rsidRPr="00A65870">
        <w:rPr>
          <w:rFonts w:ascii="Arial Narrow" w:hAnsi="Arial Narrow" w:cs="TTE4F17168t00"/>
          <w:color w:val="auto"/>
          <w:sz w:val="22"/>
          <w:szCs w:val="22"/>
          <w:lang w:val="es-CO"/>
        </w:rPr>
        <w:t xml:space="preserve">; </w:t>
      </w:r>
    </w:p>
    <w:p w14:paraId="743B7DF5" w14:textId="77777777" w:rsidR="00EE0E1C" w:rsidRPr="00A65870" w:rsidRDefault="00EE0E1C" w:rsidP="00A65870">
      <w:pPr>
        <w:pStyle w:val="Default"/>
        <w:tabs>
          <w:tab w:val="left" w:pos="284"/>
        </w:tabs>
        <w:jc w:val="both"/>
        <w:rPr>
          <w:rFonts w:ascii="Arial Narrow" w:hAnsi="Arial Narrow" w:cs="TTE4F17168t00"/>
          <w:color w:val="auto"/>
          <w:sz w:val="22"/>
          <w:szCs w:val="22"/>
          <w:lang w:val="es-CO"/>
        </w:rPr>
      </w:pPr>
    </w:p>
    <w:p w14:paraId="743B7DF6" w14:textId="4554817A" w:rsidR="00EE0E1C" w:rsidRPr="00A65870" w:rsidRDefault="00EE0E1C" w:rsidP="00A65870">
      <w:pPr>
        <w:pStyle w:val="Default"/>
        <w:tabs>
          <w:tab w:val="left" w:pos="284"/>
        </w:tabs>
        <w:jc w:val="both"/>
        <w:rPr>
          <w:rFonts w:ascii="Arial Narrow" w:hAnsi="Arial Narrow" w:cs="TTE4F17168t00"/>
          <w:color w:val="auto"/>
          <w:sz w:val="22"/>
          <w:szCs w:val="22"/>
          <w:lang w:val="es-CO"/>
        </w:rPr>
      </w:pPr>
      <w:r w:rsidRPr="00A65870">
        <w:rPr>
          <w:rFonts w:ascii="Arial Narrow" w:hAnsi="Arial Narrow" w:cs="TTE4F17168t00"/>
          <w:color w:val="auto"/>
          <w:sz w:val="22"/>
          <w:szCs w:val="22"/>
          <w:lang w:val="es-CO"/>
        </w:rPr>
        <w:t xml:space="preserve">b. </w:t>
      </w:r>
      <w:r w:rsidR="00C87027" w:rsidRPr="00A65870">
        <w:rPr>
          <w:rFonts w:ascii="Arial Narrow" w:hAnsi="Arial Narrow" w:cs="TTE4F17168t00"/>
          <w:color w:val="auto"/>
          <w:sz w:val="22"/>
          <w:szCs w:val="22"/>
          <w:lang w:val="es-CO"/>
        </w:rPr>
        <w:t xml:space="preserve">Si </w:t>
      </w:r>
      <w:r w:rsidR="00A65870" w:rsidRPr="00A65870">
        <w:rPr>
          <w:rFonts w:ascii="Arial Narrow" w:hAnsi="Arial Narrow" w:cs="TTE4F17168t00"/>
          <w:color w:val="auto"/>
          <w:sz w:val="22"/>
          <w:szCs w:val="22"/>
          <w:lang w:val="es-CO"/>
        </w:rPr>
        <w:t>KIWA CQR</w:t>
      </w:r>
      <w:r w:rsidRPr="00A65870">
        <w:rPr>
          <w:rFonts w:ascii="Arial Narrow" w:hAnsi="Arial Narrow"/>
          <w:color w:val="auto"/>
          <w:sz w:val="22"/>
          <w:szCs w:val="22"/>
          <w:lang w:val="es-CO"/>
        </w:rPr>
        <w:t xml:space="preserve"> llegar</w:t>
      </w:r>
      <w:r w:rsidR="00C87027" w:rsidRPr="00A65870">
        <w:rPr>
          <w:rFonts w:ascii="Arial Narrow" w:hAnsi="Arial Narrow"/>
          <w:color w:val="auto"/>
          <w:sz w:val="22"/>
          <w:szCs w:val="22"/>
          <w:lang w:val="es-CO"/>
        </w:rPr>
        <w:t>a</w:t>
      </w:r>
      <w:r w:rsidRPr="00A65870">
        <w:rPr>
          <w:rFonts w:ascii="Arial Narrow" w:hAnsi="Arial Narrow"/>
          <w:color w:val="auto"/>
          <w:sz w:val="22"/>
          <w:szCs w:val="22"/>
          <w:lang w:val="es-CO"/>
        </w:rPr>
        <w:t xml:space="preserve"> a tener alguna consulta sobre la información procurada por el cliente</w:t>
      </w:r>
      <w:r w:rsidR="00F02135" w:rsidRPr="00A65870">
        <w:rPr>
          <w:rFonts w:ascii="Arial Narrow" w:hAnsi="Arial Narrow"/>
          <w:color w:val="auto"/>
          <w:sz w:val="22"/>
          <w:szCs w:val="22"/>
          <w:lang w:val="es-CO"/>
        </w:rPr>
        <w:t xml:space="preserve"> (</w:t>
      </w:r>
      <w:r w:rsidR="00F02135" w:rsidRPr="00A65870">
        <w:rPr>
          <w:rFonts w:ascii="Arial Narrow" w:hAnsi="Arial Narrow" w:cs="TTE4F17168t00"/>
          <w:color w:val="auto"/>
          <w:sz w:val="22"/>
          <w:szCs w:val="22"/>
          <w:lang w:val="es-CO"/>
        </w:rPr>
        <w:t xml:space="preserve">todos los documentos, especificaciones u otra información requerida para la preparación del Programa y Plan de auditoría y designar a una persona que esté autorizada para mantener contacto con </w:t>
      </w:r>
      <w:r w:rsidR="00A65870" w:rsidRPr="00A65870">
        <w:rPr>
          <w:rFonts w:ascii="Arial Narrow" w:hAnsi="Arial Narrow" w:cs="TTE4F17168t00"/>
          <w:color w:val="auto"/>
          <w:sz w:val="22"/>
          <w:szCs w:val="22"/>
          <w:lang w:val="es-CO"/>
        </w:rPr>
        <w:t>KIWA CQR</w:t>
      </w:r>
      <w:r w:rsidR="00F02135" w:rsidRPr="00A65870">
        <w:rPr>
          <w:rFonts w:ascii="Arial Narrow" w:hAnsi="Arial Narrow" w:cs="TTE4F17168t00"/>
          <w:color w:val="auto"/>
          <w:sz w:val="22"/>
          <w:szCs w:val="22"/>
          <w:lang w:val="es-CO"/>
        </w:rPr>
        <w:t>)</w:t>
      </w:r>
      <w:r w:rsidR="00F02135" w:rsidRPr="00A65870">
        <w:rPr>
          <w:rFonts w:ascii="Arial Narrow" w:hAnsi="Arial Narrow"/>
          <w:color w:val="auto"/>
          <w:sz w:val="22"/>
          <w:szCs w:val="22"/>
          <w:lang w:val="es-CO"/>
        </w:rPr>
        <w:t xml:space="preserve"> </w:t>
      </w:r>
      <w:r w:rsidRPr="00A65870">
        <w:rPr>
          <w:rFonts w:ascii="Arial Narrow" w:hAnsi="Arial Narrow" w:cs="TTE4F17168t00"/>
          <w:color w:val="auto"/>
          <w:sz w:val="22"/>
          <w:szCs w:val="22"/>
          <w:lang w:val="es-CO"/>
        </w:rPr>
        <w:t xml:space="preserve">deberá informar al mismo sobre aquellos aspectos en los cuales no está conforme la solicitud; </w:t>
      </w:r>
    </w:p>
    <w:p w14:paraId="743B7DF7" w14:textId="77777777" w:rsidR="00EE0E1C" w:rsidRPr="00A65870" w:rsidRDefault="00EE0E1C" w:rsidP="00A65870">
      <w:pPr>
        <w:tabs>
          <w:tab w:val="left" w:pos="284"/>
        </w:tabs>
        <w:autoSpaceDE w:val="0"/>
        <w:autoSpaceDN w:val="0"/>
        <w:adjustRightInd w:val="0"/>
        <w:jc w:val="both"/>
        <w:rPr>
          <w:rFonts w:ascii="Arial Narrow" w:hAnsi="Arial Narrow" w:cs="TTE4F17168t00"/>
          <w:sz w:val="22"/>
          <w:szCs w:val="22"/>
          <w:lang w:val="es-CO"/>
        </w:rPr>
      </w:pPr>
    </w:p>
    <w:p w14:paraId="743B7DF8" w14:textId="7D35E4C7" w:rsidR="00EE0E1C" w:rsidRPr="00A65870" w:rsidRDefault="00EE0E1C" w:rsidP="00A65870">
      <w:pPr>
        <w:tabs>
          <w:tab w:val="left" w:pos="284"/>
        </w:tabs>
        <w:autoSpaceDE w:val="0"/>
        <w:autoSpaceDN w:val="0"/>
        <w:adjustRightInd w:val="0"/>
        <w:jc w:val="both"/>
        <w:rPr>
          <w:rFonts w:ascii="Arial Narrow" w:hAnsi="Arial Narrow" w:cs="TTE4F17168t00"/>
          <w:sz w:val="22"/>
          <w:szCs w:val="22"/>
          <w:lang w:val="es-CO"/>
        </w:rPr>
      </w:pPr>
      <w:r w:rsidRPr="00A65870">
        <w:rPr>
          <w:rFonts w:ascii="Arial Narrow" w:hAnsi="Arial Narrow" w:cs="TTE4F17168t00"/>
          <w:sz w:val="22"/>
          <w:szCs w:val="22"/>
          <w:lang w:val="es-CO"/>
        </w:rPr>
        <w:t xml:space="preserve">c. Dar cumplimiento a las </w:t>
      </w:r>
      <w:r w:rsidR="00C87027" w:rsidRPr="00A65870">
        <w:rPr>
          <w:rFonts w:ascii="Arial Narrow" w:hAnsi="Arial Narrow" w:cs="TTE4F17168t00"/>
          <w:sz w:val="22"/>
          <w:szCs w:val="22"/>
          <w:lang w:val="es-CO"/>
        </w:rPr>
        <w:t>disposiciones y</w:t>
      </w:r>
      <w:r w:rsidRPr="00A65870">
        <w:rPr>
          <w:rFonts w:ascii="Arial Narrow" w:hAnsi="Arial Narrow" w:cs="TTE4F17168t00"/>
          <w:sz w:val="22"/>
          <w:szCs w:val="22"/>
          <w:lang w:val="es-CO"/>
        </w:rPr>
        <w:t xml:space="preserve"> reglas establecidas en este Código de Práctica</w:t>
      </w:r>
      <w:r w:rsidR="00F02135" w:rsidRPr="00A65870">
        <w:rPr>
          <w:rFonts w:ascii="Arial Narrow" w:hAnsi="Arial Narrow" w:cs="TTE4F17168t00"/>
          <w:sz w:val="22"/>
          <w:szCs w:val="22"/>
          <w:lang w:val="es-CO"/>
        </w:rPr>
        <w:t xml:space="preserve"> YA TODOS LOS REQUISITOS CONTENIDOS EN LAS Regalas de </w:t>
      </w:r>
      <w:r w:rsidR="007D5336" w:rsidRPr="00A65870">
        <w:rPr>
          <w:rFonts w:ascii="Arial Narrow" w:hAnsi="Arial Narrow" w:cs="TTE4F17168t00"/>
          <w:sz w:val="22"/>
          <w:szCs w:val="22"/>
          <w:lang w:val="es-CO"/>
        </w:rPr>
        <w:t>Acreditación</w:t>
      </w:r>
      <w:r w:rsidR="00F02135" w:rsidRPr="00A65870">
        <w:rPr>
          <w:rFonts w:ascii="Arial Narrow" w:hAnsi="Arial Narrow" w:cs="TTE4F17168t00"/>
          <w:sz w:val="22"/>
          <w:szCs w:val="22"/>
          <w:lang w:val="es-CO"/>
        </w:rPr>
        <w:t xml:space="preserve"> del Organismo </w:t>
      </w:r>
      <w:r w:rsidR="007D5336" w:rsidRPr="00A65870">
        <w:rPr>
          <w:rFonts w:ascii="Arial Narrow" w:hAnsi="Arial Narrow" w:cs="TTE4F17168t00"/>
          <w:sz w:val="22"/>
          <w:szCs w:val="22"/>
          <w:lang w:val="es-CO"/>
        </w:rPr>
        <w:t>Competente</w:t>
      </w:r>
      <w:r w:rsidR="00F02135" w:rsidRPr="00A65870">
        <w:rPr>
          <w:rFonts w:ascii="Arial Narrow" w:hAnsi="Arial Narrow" w:cs="TTE4F17168t00"/>
          <w:sz w:val="22"/>
          <w:szCs w:val="22"/>
          <w:lang w:val="es-CO"/>
        </w:rPr>
        <w:t>, todos los documentos Mandatorios de IAF y las Reglamentaciones que rijan la actividad de Certificaci</w:t>
      </w:r>
      <w:r w:rsidR="007D5336" w:rsidRPr="00A65870">
        <w:rPr>
          <w:rFonts w:ascii="Arial Narrow" w:hAnsi="Arial Narrow" w:cs="TTE4F17168t00"/>
          <w:sz w:val="22"/>
          <w:szCs w:val="22"/>
          <w:lang w:val="es-CO"/>
        </w:rPr>
        <w:t>ón</w:t>
      </w:r>
      <w:r w:rsidR="006674AA" w:rsidRPr="00A65870">
        <w:rPr>
          <w:rFonts w:ascii="Arial Narrow" w:hAnsi="Arial Narrow" w:cs="TTE4F17168t00"/>
          <w:sz w:val="22"/>
          <w:szCs w:val="22"/>
          <w:lang w:val="es-CO"/>
        </w:rPr>
        <w:t>.</w:t>
      </w:r>
    </w:p>
    <w:p w14:paraId="743B7DF9" w14:textId="77777777" w:rsidR="00EE0E1C" w:rsidRPr="00A65870" w:rsidRDefault="00EE0E1C" w:rsidP="00A65870">
      <w:pPr>
        <w:tabs>
          <w:tab w:val="left" w:pos="284"/>
        </w:tabs>
        <w:autoSpaceDE w:val="0"/>
        <w:autoSpaceDN w:val="0"/>
        <w:adjustRightInd w:val="0"/>
        <w:jc w:val="both"/>
        <w:rPr>
          <w:rFonts w:ascii="Arial Narrow" w:hAnsi="Arial Narrow" w:cs="TTE4F17168t00"/>
          <w:sz w:val="22"/>
          <w:szCs w:val="22"/>
          <w:lang w:val="es-CO"/>
        </w:rPr>
      </w:pPr>
    </w:p>
    <w:p w14:paraId="743B7DFA" w14:textId="25F35A58" w:rsidR="004A3DB8" w:rsidRPr="00A65870" w:rsidRDefault="00EE0E1C" w:rsidP="00A65870">
      <w:pPr>
        <w:pStyle w:val="Default"/>
        <w:tabs>
          <w:tab w:val="left" w:pos="284"/>
        </w:tabs>
        <w:jc w:val="both"/>
        <w:rPr>
          <w:rFonts w:ascii="Arial Narrow" w:hAnsi="Arial Narrow" w:cs="TTE4F17168t00"/>
          <w:color w:val="auto"/>
          <w:sz w:val="22"/>
          <w:szCs w:val="22"/>
          <w:lang w:val="es-CO"/>
        </w:rPr>
      </w:pPr>
      <w:r w:rsidRPr="00A65870">
        <w:rPr>
          <w:rFonts w:ascii="Arial Narrow" w:hAnsi="Arial Narrow" w:cs="TTE4F17168t00"/>
          <w:color w:val="auto"/>
          <w:sz w:val="22"/>
          <w:szCs w:val="22"/>
          <w:lang w:val="es-CO"/>
        </w:rPr>
        <w:t xml:space="preserve">d. </w:t>
      </w:r>
      <w:r w:rsidR="004A3DB8" w:rsidRPr="00A65870">
        <w:rPr>
          <w:rFonts w:ascii="Arial Narrow" w:hAnsi="Arial Narrow" w:cs="TTE4F17168t00"/>
          <w:color w:val="auto"/>
          <w:sz w:val="22"/>
          <w:szCs w:val="22"/>
          <w:lang w:val="es-CO"/>
        </w:rPr>
        <w:t xml:space="preserve">Permitir y dar </w:t>
      </w:r>
      <w:r w:rsidRPr="00A65870">
        <w:rPr>
          <w:rFonts w:ascii="Arial Narrow" w:hAnsi="Arial Narrow" w:cs="TTE4F17168t00"/>
          <w:color w:val="auto"/>
          <w:sz w:val="22"/>
          <w:szCs w:val="22"/>
          <w:lang w:val="es-CO"/>
        </w:rPr>
        <w:t>acceso</w:t>
      </w:r>
      <w:r w:rsidR="004A3DB8" w:rsidRPr="00A65870">
        <w:rPr>
          <w:rFonts w:ascii="Arial Narrow" w:hAnsi="Arial Narrow" w:cs="TTE4F17168t00"/>
          <w:color w:val="auto"/>
          <w:sz w:val="22"/>
          <w:szCs w:val="22"/>
          <w:lang w:val="es-CO"/>
        </w:rPr>
        <w:t xml:space="preserve"> a personal observador, tales como auditores en formación, evaluadores de los Organismos de Acreditación o bien auditores de </w:t>
      </w:r>
      <w:r w:rsidR="00A65870" w:rsidRPr="00A65870">
        <w:rPr>
          <w:rFonts w:ascii="Arial Narrow" w:hAnsi="Arial Narrow" w:cs="TTE4F17168t00"/>
          <w:color w:val="auto"/>
          <w:sz w:val="22"/>
          <w:szCs w:val="22"/>
          <w:lang w:val="es-CO"/>
        </w:rPr>
        <w:t>KIWA CQR</w:t>
      </w:r>
      <w:r w:rsidR="004A3DB8" w:rsidRPr="00A65870">
        <w:rPr>
          <w:rFonts w:ascii="Arial Narrow" w:hAnsi="Arial Narrow" w:cs="TTE4F17168t00"/>
          <w:color w:val="auto"/>
          <w:sz w:val="22"/>
          <w:szCs w:val="22"/>
          <w:lang w:val="es-CO"/>
        </w:rPr>
        <w:t xml:space="preserve"> desempeñando actividades de evaluación a los miembros del equipo auditor.</w:t>
      </w:r>
    </w:p>
    <w:p w14:paraId="743B7DFB" w14:textId="77777777" w:rsidR="00EE0E1C" w:rsidRPr="00A65870" w:rsidRDefault="00EE0E1C" w:rsidP="00A65870">
      <w:pPr>
        <w:pStyle w:val="Speigelstrichrechte"/>
        <w:widowControl w:val="0"/>
        <w:numPr>
          <w:ilvl w:val="12"/>
          <w:numId w:val="0"/>
        </w:numPr>
        <w:tabs>
          <w:tab w:val="clear" w:pos="5392"/>
          <w:tab w:val="left" w:pos="284"/>
        </w:tabs>
        <w:spacing w:line="240" w:lineRule="auto"/>
        <w:rPr>
          <w:rFonts w:ascii="Arial Narrow" w:hAnsi="Arial Narrow" w:cs="Arial"/>
          <w:b/>
          <w:sz w:val="22"/>
          <w:szCs w:val="22"/>
          <w:lang w:val="es-CO"/>
        </w:rPr>
      </w:pPr>
    </w:p>
    <w:p w14:paraId="743B7DFC" w14:textId="77777777" w:rsidR="00911BA2" w:rsidRPr="00A65870" w:rsidRDefault="00EE0E1C" w:rsidP="00A65870">
      <w:pPr>
        <w:pStyle w:val="Speigelstrichrechte"/>
        <w:widowControl w:val="0"/>
        <w:numPr>
          <w:ilvl w:val="12"/>
          <w:numId w:val="0"/>
        </w:numPr>
        <w:tabs>
          <w:tab w:val="clear" w:pos="5392"/>
          <w:tab w:val="left" w:pos="284"/>
        </w:tabs>
        <w:spacing w:line="240" w:lineRule="auto"/>
        <w:rPr>
          <w:rFonts w:ascii="Arial Narrow" w:hAnsi="Arial Narrow" w:cs="Arial"/>
          <w:b/>
          <w:sz w:val="22"/>
          <w:szCs w:val="22"/>
          <w:lang w:val="es-CO"/>
        </w:rPr>
      </w:pPr>
      <w:r w:rsidRPr="006D4F13">
        <w:rPr>
          <w:rFonts w:ascii="Arial Narrow" w:hAnsi="Arial Narrow" w:cs="Arial"/>
          <w:b/>
          <w:bCs/>
          <w:sz w:val="22"/>
          <w:szCs w:val="22"/>
          <w:lang w:val="es-CO"/>
        </w:rPr>
        <w:t>4.2</w:t>
      </w:r>
      <w:r w:rsidRPr="00A65870">
        <w:rPr>
          <w:rFonts w:ascii="Arial Narrow" w:hAnsi="Arial Narrow" w:cs="Arial"/>
          <w:sz w:val="22"/>
          <w:szCs w:val="22"/>
          <w:lang w:val="es-CO"/>
        </w:rPr>
        <w:t xml:space="preserve"> </w:t>
      </w:r>
      <w:r w:rsidR="00911BA2" w:rsidRPr="00A65870">
        <w:rPr>
          <w:rFonts w:ascii="Arial Narrow" w:hAnsi="Arial Narrow" w:cs="Arial"/>
          <w:b/>
          <w:sz w:val="22"/>
          <w:szCs w:val="22"/>
          <w:lang w:val="es-CO"/>
        </w:rPr>
        <w:t>Confidencialidad</w:t>
      </w:r>
    </w:p>
    <w:p w14:paraId="743B7DFD" w14:textId="77777777" w:rsidR="00911BA2" w:rsidRPr="00A65870" w:rsidRDefault="00911BA2" w:rsidP="00A65870">
      <w:pPr>
        <w:tabs>
          <w:tab w:val="left" w:pos="284"/>
        </w:tabs>
        <w:jc w:val="both"/>
        <w:rPr>
          <w:rFonts w:ascii="Arial Narrow" w:hAnsi="Arial Narrow" w:cs="Arial"/>
          <w:sz w:val="22"/>
          <w:szCs w:val="22"/>
          <w:lang w:val="es-CO"/>
        </w:rPr>
      </w:pPr>
    </w:p>
    <w:p w14:paraId="743B7DFE" w14:textId="6A5E5E2F" w:rsidR="00911BA2" w:rsidRPr="00A65870" w:rsidRDefault="00911BA2"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Todo el personal de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involucrado en los procesos de auditoría y certificación, se compromete a tratar de manera confidencial toda la información y documentación que haya entregado la organización durante todo el curso de las actividades de certificación, </w:t>
      </w:r>
      <w:r w:rsidR="00223184" w:rsidRPr="00A65870">
        <w:rPr>
          <w:rFonts w:ascii="Arial Narrow" w:hAnsi="Arial Narrow" w:cs="Arial"/>
          <w:sz w:val="22"/>
          <w:szCs w:val="22"/>
          <w:lang w:val="es-CO"/>
        </w:rPr>
        <w:t>de acuerdo con</w:t>
      </w:r>
      <w:r w:rsidRPr="00A65870">
        <w:rPr>
          <w:rFonts w:ascii="Arial Narrow" w:hAnsi="Arial Narrow" w:cs="Arial"/>
          <w:sz w:val="22"/>
          <w:szCs w:val="22"/>
          <w:lang w:val="es-CO"/>
        </w:rPr>
        <w:t xml:space="preserve"> los principios de Confidencialidad, referidos en este documento.</w:t>
      </w:r>
    </w:p>
    <w:p w14:paraId="743B7DFF" w14:textId="77777777" w:rsidR="00911BA2" w:rsidRPr="00A65870" w:rsidRDefault="00911BA2" w:rsidP="00A65870">
      <w:pPr>
        <w:tabs>
          <w:tab w:val="left" w:pos="284"/>
        </w:tabs>
        <w:jc w:val="both"/>
        <w:rPr>
          <w:rFonts w:ascii="Arial Narrow" w:hAnsi="Arial Narrow" w:cs="Arial"/>
          <w:sz w:val="22"/>
          <w:szCs w:val="22"/>
          <w:lang w:val="es-CO"/>
        </w:rPr>
      </w:pPr>
    </w:p>
    <w:p w14:paraId="743B7E00" w14:textId="37CDB886"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 xml:space="preserve">Cualquier información perteneciente a la organización sólo podrán enviarse a terceras partes con el consentimiento por escrito de </w:t>
      </w:r>
      <w:r w:rsidR="00223184" w:rsidRPr="00A65870">
        <w:rPr>
          <w:rFonts w:ascii="Arial Narrow" w:hAnsi="Arial Narrow" w:cs="Arial"/>
          <w:sz w:val="22"/>
          <w:szCs w:val="22"/>
          <w:lang w:val="es-CO"/>
        </w:rPr>
        <w:t>esta</w:t>
      </w:r>
      <w:r w:rsidRPr="00A65870">
        <w:rPr>
          <w:rFonts w:ascii="Arial Narrow" w:hAnsi="Arial Narrow" w:cs="Arial"/>
          <w:sz w:val="22"/>
          <w:szCs w:val="22"/>
          <w:lang w:val="es-CO"/>
        </w:rPr>
        <w:t xml:space="preserve">. Si por alguna cuestión legal, se requiere que la información sea revelada a una tercera parte, esto deberá hacerse del conocimiento de la organización, antes de proceder. En caso de que la autoridad competente requiera cierta información del cliente,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informará apropiadamente a la organización.</w:t>
      </w:r>
    </w:p>
    <w:p w14:paraId="743B7E01" w14:textId="77777777"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p>
    <w:p w14:paraId="743B7E02" w14:textId="5227B53B" w:rsidR="00911BA2" w:rsidRPr="00A65870" w:rsidRDefault="00911BA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La siguiente información se suministra a solicitud</w:t>
      </w:r>
      <w:r w:rsidR="00DD29A4" w:rsidRPr="00A65870">
        <w:rPr>
          <w:rFonts w:ascii="Arial Narrow" w:hAnsi="Arial Narrow" w:cs="Arial"/>
          <w:sz w:val="22"/>
          <w:szCs w:val="22"/>
          <w:lang w:val="es-CO"/>
        </w:rPr>
        <w:t xml:space="preserve"> de alguna parte interesada</w:t>
      </w:r>
      <w:r w:rsidRPr="00A65870">
        <w:rPr>
          <w:rFonts w:ascii="Arial Narrow" w:hAnsi="Arial Narrow" w:cs="Arial"/>
          <w:sz w:val="22"/>
          <w:szCs w:val="22"/>
          <w:lang w:val="es-CO"/>
        </w:rPr>
        <w:t xml:space="preserve">: áreas geográficas en las que opera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el estatus de una certificación </w:t>
      </w:r>
      <w:r w:rsidR="00483879" w:rsidRPr="00A65870">
        <w:rPr>
          <w:rFonts w:ascii="Arial Narrow" w:hAnsi="Arial Narrow" w:cs="Arial"/>
          <w:sz w:val="22"/>
          <w:szCs w:val="22"/>
          <w:lang w:val="es-CO"/>
        </w:rPr>
        <w:t>determinada, el</w:t>
      </w:r>
      <w:r w:rsidRPr="00A65870">
        <w:rPr>
          <w:rFonts w:ascii="Arial Narrow" w:hAnsi="Arial Narrow" w:cs="Arial"/>
          <w:sz w:val="22"/>
          <w:szCs w:val="22"/>
          <w:lang w:val="es-CO"/>
        </w:rPr>
        <w:t xml:space="preserve"> nombre, documento normativo relacionado, alcance y ubicación geográfica (ciudad y país) de un cliente certificado</w:t>
      </w:r>
      <w:r w:rsidR="00DD29A4" w:rsidRPr="00A65870">
        <w:rPr>
          <w:rFonts w:ascii="Arial Narrow" w:hAnsi="Arial Narrow" w:cs="Arial"/>
          <w:sz w:val="22"/>
          <w:szCs w:val="22"/>
          <w:lang w:val="es-CO"/>
        </w:rPr>
        <w:t xml:space="preserve"> en</w:t>
      </w:r>
      <w:r w:rsidRPr="00A65870">
        <w:rPr>
          <w:rFonts w:ascii="Arial Narrow" w:hAnsi="Arial Narrow" w:cs="Arial"/>
          <w:sz w:val="22"/>
          <w:szCs w:val="22"/>
          <w:lang w:val="es-CO"/>
        </w:rPr>
        <w:t xml:space="preserve"> específico.</w:t>
      </w:r>
    </w:p>
    <w:p w14:paraId="743B7E03" w14:textId="77777777" w:rsidR="00911BA2" w:rsidRPr="00A65870" w:rsidRDefault="00911BA2" w:rsidP="00A65870">
      <w:pPr>
        <w:tabs>
          <w:tab w:val="left" w:pos="284"/>
        </w:tabs>
        <w:autoSpaceDE w:val="0"/>
        <w:autoSpaceDN w:val="0"/>
        <w:adjustRightInd w:val="0"/>
        <w:rPr>
          <w:rFonts w:ascii="Arial Narrow" w:hAnsi="Arial Narrow" w:cs="Arial"/>
          <w:sz w:val="22"/>
          <w:szCs w:val="22"/>
          <w:lang w:val="es-CO"/>
        </w:rPr>
      </w:pPr>
    </w:p>
    <w:p w14:paraId="743B7E04" w14:textId="77777777" w:rsidR="00911BA2" w:rsidRPr="00A65870" w:rsidRDefault="00EE0E1C" w:rsidP="00A65870">
      <w:pPr>
        <w:pStyle w:val="Speigelstrichrechte"/>
        <w:widowControl w:val="0"/>
        <w:numPr>
          <w:ilvl w:val="12"/>
          <w:numId w:val="0"/>
        </w:numPr>
        <w:tabs>
          <w:tab w:val="clear" w:pos="5392"/>
          <w:tab w:val="left" w:pos="284"/>
        </w:tabs>
        <w:spacing w:line="240" w:lineRule="auto"/>
        <w:rPr>
          <w:rFonts w:ascii="Arial Narrow" w:hAnsi="Arial Narrow" w:cs="Arial"/>
          <w:b/>
          <w:sz w:val="22"/>
          <w:szCs w:val="22"/>
          <w:lang w:val="es-CO"/>
        </w:rPr>
      </w:pPr>
      <w:r w:rsidRPr="006D4F13">
        <w:rPr>
          <w:rFonts w:ascii="Arial Narrow" w:hAnsi="Arial Narrow" w:cs="Arial"/>
          <w:b/>
          <w:bCs/>
          <w:sz w:val="22"/>
          <w:szCs w:val="22"/>
          <w:lang w:val="es-CO"/>
        </w:rPr>
        <w:t>4.3</w:t>
      </w:r>
      <w:r w:rsidRPr="00A65870">
        <w:rPr>
          <w:rFonts w:ascii="Arial Narrow" w:hAnsi="Arial Narrow" w:cs="Arial"/>
          <w:sz w:val="22"/>
          <w:szCs w:val="22"/>
          <w:lang w:val="es-CO"/>
        </w:rPr>
        <w:t xml:space="preserve"> </w:t>
      </w:r>
      <w:r w:rsidR="00911BA2" w:rsidRPr="00A65870">
        <w:rPr>
          <w:rFonts w:ascii="Arial Narrow" w:hAnsi="Arial Narrow" w:cs="Arial"/>
          <w:b/>
          <w:sz w:val="22"/>
          <w:szCs w:val="22"/>
          <w:lang w:val="es-CO"/>
        </w:rPr>
        <w:t>Designación y Calificación Auditores</w:t>
      </w:r>
    </w:p>
    <w:p w14:paraId="743B7E05" w14:textId="77777777" w:rsidR="00911BA2" w:rsidRPr="00A65870" w:rsidRDefault="00911BA2" w:rsidP="00A65870">
      <w:pPr>
        <w:pStyle w:val="Speigelstrichrechte"/>
        <w:widowControl w:val="0"/>
        <w:numPr>
          <w:ilvl w:val="12"/>
          <w:numId w:val="0"/>
        </w:numPr>
        <w:tabs>
          <w:tab w:val="clear" w:pos="5392"/>
          <w:tab w:val="left" w:pos="284"/>
        </w:tabs>
        <w:spacing w:line="240" w:lineRule="auto"/>
        <w:rPr>
          <w:rFonts w:ascii="Arial Narrow" w:hAnsi="Arial Narrow" w:cs="Arial"/>
          <w:b/>
          <w:sz w:val="22"/>
          <w:szCs w:val="22"/>
          <w:lang w:val="es-CO"/>
        </w:rPr>
      </w:pPr>
    </w:p>
    <w:p w14:paraId="743B7E06" w14:textId="071278D9" w:rsidR="00911BA2" w:rsidRPr="00A65870" w:rsidRDefault="00911BA2"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Para la certificación de sistemas de gestión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realiza una selección y asignación de auditores con la calificación</w:t>
      </w:r>
      <w:r w:rsidR="00DD29A4" w:rsidRPr="00A65870">
        <w:rPr>
          <w:rFonts w:ascii="Arial Narrow" w:hAnsi="Arial Narrow" w:cs="Arial"/>
          <w:sz w:val="22"/>
          <w:szCs w:val="22"/>
          <w:lang w:val="es-CO"/>
        </w:rPr>
        <w:t xml:space="preserve"> y competencias</w:t>
      </w:r>
      <w:r w:rsidRPr="00A65870">
        <w:rPr>
          <w:rFonts w:ascii="Arial Narrow" w:hAnsi="Arial Narrow" w:cs="Arial"/>
          <w:sz w:val="22"/>
          <w:szCs w:val="22"/>
          <w:lang w:val="es-CO"/>
        </w:rPr>
        <w:t xml:space="preserve"> requerida</w:t>
      </w:r>
      <w:r w:rsidR="00DD29A4" w:rsidRPr="00A65870">
        <w:rPr>
          <w:rFonts w:ascii="Arial Narrow" w:hAnsi="Arial Narrow" w:cs="Arial"/>
          <w:sz w:val="22"/>
          <w:szCs w:val="22"/>
          <w:lang w:val="es-CO"/>
        </w:rPr>
        <w:t>s</w:t>
      </w:r>
      <w:r w:rsidRPr="00A65870">
        <w:rPr>
          <w:rFonts w:ascii="Arial Narrow" w:hAnsi="Arial Narrow" w:cs="Arial"/>
          <w:sz w:val="22"/>
          <w:szCs w:val="22"/>
          <w:lang w:val="es-CO"/>
        </w:rPr>
        <w:t xml:space="preserve"> y </w:t>
      </w:r>
      <w:r w:rsidR="00DD29A4" w:rsidRPr="00A65870">
        <w:rPr>
          <w:rFonts w:ascii="Arial Narrow" w:hAnsi="Arial Narrow" w:cs="Arial"/>
          <w:sz w:val="22"/>
          <w:szCs w:val="22"/>
          <w:lang w:val="es-CO"/>
        </w:rPr>
        <w:t xml:space="preserve">la </w:t>
      </w:r>
      <w:r w:rsidRPr="00A65870">
        <w:rPr>
          <w:rFonts w:ascii="Arial Narrow" w:hAnsi="Arial Narrow" w:cs="Arial"/>
          <w:sz w:val="22"/>
          <w:szCs w:val="22"/>
          <w:lang w:val="es-CO"/>
        </w:rPr>
        <w:t>correspondiente experiencia profesional. Los conocimientos de estos auditores se mantienen actualizados mediante un constante entrenamiento tanto dentro como fuera de la organización.</w:t>
      </w:r>
    </w:p>
    <w:p w14:paraId="743B7E07" w14:textId="77777777" w:rsidR="00966F8A" w:rsidRPr="00A65870" w:rsidRDefault="00966F8A" w:rsidP="00A65870">
      <w:pPr>
        <w:tabs>
          <w:tab w:val="left" w:pos="284"/>
        </w:tabs>
        <w:jc w:val="both"/>
        <w:rPr>
          <w:rFonts w:ascii="Arial Narrow" w:hAnsi="Arial Narrow" w:cs="Arial"/>
          <w:sz w:val="22"/>
          <w:szCs w:val="22"/>
          <w:lang w:val="es-CO"/>
        </w:rPr>
      </w:pPr>
    </w:p>
    <w:p w14:paraId="743B7E08" w14:textId="15652CBA" w:rsidR="00911BA2" w:rsidRPr="00A65870" w:rsidRDefault="00911BA2"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Los auditores designados para un proceso de certificación no pueden haber asesorado al solicitante en la creación o en la implantación de su sistema de gestión. Sin </w:t>
      </w:r>
      <w:r w:rsidR="00100CE2" w:rsidRPr="00A65870">
        <w:rPr>
          <w:rFonts w:ascii="Arial Narrow" w:hAnsi="Arial Narrow" w:cs="Arial"/>
          <w:sz w:val="22"/>
          <w:szCs w:val="22"/>
          <w:lang w:val="es-CO"/>
        </w:rPr>
        <w:t>embargo,</w:t>
      </w:r>
      <w:r w:rsidRPr="00A65870">
        <w:rPr>
          <w:rFonts w:ascii="Arial Narrow" w:hAnsi="Arial Narrow" w:cs="Arial"/>
          <w:sz w:val="22"/>
          <w:szCs w:val="22"/>
          <w:lang w:val="es-CO"/>
        </w:rPr>
        <w:t xml:space="preserve"> pueden hacer las aclaraciones a dudas o preguntas sobre el proceso de certificación.</w:t>
      </w:r>
    </w:p>
    <w:p w14:paraId="743B7E09" w14:textId="77777777" w:rsidR="00EE0E1C" w:rsidRPr="00A65870" w:rsidRDefault="00EE0E1C" w:rsidP="00A65870">
      <w:pPr>
        <w:tabs>
          <w:tab w:val="left" w:pos="284"/>
        </w:tabs>
        <w:jc w:val="both"/>
        <w:rPr>
          <w:rFonts w:ascii="Arial Narrow" w:hAnsi="Arial Narrow" w:cs="Arial"/>
          <w:sz w:val="22"/>
          <w:szCs w:val="22"/>
          <w:lang w:val="es-CO"/>
        </w:rPr>
      </w:pPr>
    </w:p>
    <w:p w14:paraId="743B7E0A" w14:textId="77777777" w:rsidR="00DD29A4" w:rsidRPr="00A65870" w:rsidRDefault="00911BA2"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Dentro del equipo auditor pueden adicionarse auditores</w:t>
      </w:r>
      <w:r w:rsidR="00DD29A4" w:rsidRPr="00A65870">
        <w:rPr>
          <w:rFonts w:ascii="Arial Narrow" w:hAnsi="Arial Narrow" w:cs="Arial"/>
          <w:sz w:val="22"/>
          <w:szCs w:val="22"/>
          <w:lang w:val="es-CO"/>
        </w:rPr>
        <w:t xml:space="preserve"> en formación</w:t>
      </w:r>
      <w:r w:rsidRPr="00A65870">
        <w:rPr>
          <w:rFonts w:ascii="Arial Narrow" w:hAnsi="Arial Narrow" w:cs="Arial"/>
          <w:sz w:val="22"/>
          <w:szCs w:val="22"/>
          <w:lang w:val="es-CO"/>
        </w:rPr>
        <w:t xml:space="preserve"> y/o expertos </w:t>
      </w:r>
      <w:r w:rsidR="00DD29A4" w:rsidRPr="00A65870">
        <w:rPr>
          <w:rFonts w:ascii="Arial Narrow" w:hAnsi="Arial Narrow" w:cs="Arial"/>
          <w:sz w:val="22"/>
          <w:szCs w:val="22"/>
          <w:lang w:val="es-CO"/>
        </w:rPr>
        <w:t>técnicos</w:t>
      </w:r>
      <w:r w:rsidRPr="00A65870">
        <w:rPr>
          <w:rFonts w:ascii="Arial Narrow" w:hAnsi="Arial Narrow" w:cs="Arial"/>
          <w:sz w:val="22"/>
          <w:szCs w:val="22"/>
          <w:lang w:val="es-CO"/>
        </w:rPr>
        <w:t xml:space="preserve">. Usualmente al momento de procurar el </w:t>
      </w:r>
      <w:r w:rsidR="00DD29A4" w:rsidRPr="00A65870">
        <w:rPr>
          <w:rFonts w:ascii="Arial Narrow" w:hAnsi="Arial Narrow" w:cs="Arial"/>
          <w:sz w:val="22"/>
          <w:szCs w:val="22"/>
          <w:lang w:val="es-CO"/>
        </w:rPr>
        <w:t>P</w:t>
      </w:r>
      <w:r w:rsidRPr="00A65870">
        <w:rPr>
          <w:rFonts w:ascii="Arial Narrow" w:hAnsi="Arial Narrow" w:cs="Arial"/>
          <w:sz w:val="22"/>
          <w:szCs w:val="22"/>
          <w:lang w:val="es-CO"/>
        </w:rPr>
        <w:t xml:space="preserve">lan de </w:t>
      </w:r>
      <w:r w:rsidR="00DD29A4" w:rsidRPr="00A65870">
        <w:rPr>
          <w:rFonts w:ascii="Arial Narrow" w:hAnsi="Arial Narrow" w:cs="Arial"/>
          <w:sz w:val="22"/>
          <w:szCs w:val="22"/>
          <w:lang w:val="es-CO"/>
        </w:rPr>
        <w:t>A</w:t>
      </w:r>
      <w:r w:rsidRPr="00A65870">
        <w:rPr>
          <w:rFonts w:ascii="Arial Narrow" w:hAnsi="Arial Narrow" w:cs="Arial"/>
          <w:sz w:val="22"/>
          <w:szCs w:val="22"/>
          <w:lang w:val="es-CO"/>
        </w:rPr>
        <w:t>uditor</w:t>
      </w:r>
      <w:r w:rsidR="00DD29A4" w:rsidRPr="00A65870">
        <w:rPr>
          <w:rFonts w:ascii="Arial Narrow" w:hAnsi="Arial Narrow" w:cs="Arial"/>
          <w:sz w:val="22"/>
          <w:szCs w:val="22"/>
          <w:lang w:val="es-CO"/>
        </w:rPr>
        <w:t>í</w:t>
      </w:r>
      <w:r w:rsidRPr="00A65870">
        <w:rPr>
          <w:rFonts w:ascii="Arial Narrow" w:hAnsi="Arial Narrow" w:cs="Arial"/>
          <w:sz w:val="22"/>
          <w:szCs w:val="22"/>
          <w:lang w:val="es-CO"/>
        </w:rPr>
        <w:t>a, se informa al cliente sobre el equipo auditor a participar en los eventos en cuestión</w:t>
      </w:r>
      <w:r w:rsidR="00DD29A4" w:rsidRPr="00A65870">
        <w:rPr>
          <w:rFonts w:ascii="Arial Narrow" w:hAnsi="Arial Narrow" w:cs="Arial"/>
          <w:sz w:val="22"/>
          <w:szCs w:val="22"/>
          <w:lang w:val="es-CO"/>
        </w:rPr>
        <w:t>.</w:t>
      </w:r>
    </w:p>
    <w:p w14:paraId="743B7E0B" w14:textId="77777777" w:rsidR="00911BA2" w:rsidRPr="00A65870" w:rsidRDefault="00911BA2" w:rsidP="00A65870">
      <w:pPr>
        <w:tabs>
          <w:tab w:val="left" w:pos="284"/>
        </w:tabs>
        <w:jc w:val="both"/>
        <w:rPr>
          <w:rFonts w:ascii="Arial Narrow" w:hAnsi="Arial Narrow" w:cs="Arial"/>
          <w:sz w:val="22"/>
          <w:szCs w:val="22"/>
          <w:lang w:val="es-CO"/>
        </w:rPr>
      </w:pPr>
    </w:p>
    <w:p w14:paraId="743B7E0C" w14:textId="04F1ADA0" w:rsidR="00BD1727" w:rsidRPr="00A65870" w:rsidRDefault="00A65870"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KIWA CQR</w:t>
      </w:r>
      <w:r w:rsidR="00BD1727" w:rsidRPr="00A65870">
        <w:rPr>
          <w:rFonts w:ascii="Arial Narrow" w:hAnsi="Arial Narrow" w:cs="Arial"/>
          <w:sz w:val="22"/>
          <w:szCs w:val="22"/>
          <w:lang w:val="es-CO"/>
        </w:rPr>
        <w:t xml:space="preserve"> proporcionará el nombre y cuando se solicite, pondrá a disposición del cliente los antecedentes de cada miembro del equipo auditor, con tiempo suficiente para permitir que el cliente pueda objetar la designación de un miembro en particular del equipo auditor y que </w:t>
      </w:r>
      <w:r w:rsidRPr="00A65870">
        <w:rPr>
          <w:rFonts w:ascii="Arial Narrow" w:hAnsi="Arial Narrow" w:cs="Arial"/>
          <w:sz w:val="22"/>
          <w:szCs w:val="22"/>
          <w:lang w:val="es-CO"/>
        </w:rPr>
        <w:t>KIWA CQR</w:t>
      </w:r>
      <w:r w:rsidR="00BD1727" w:rsidRPr="00A65870">
        <w:rPr>
          <w:rFonts w:ascii="Arial Narrow" w:hAnsi="Arial Narrow" w:cs="Arial"/>
          <w:sz w:val="22"/>
          <w:szCs w:val="22"/>
          <w:lang w:val="es-CO"/>
        </w:rPr>
        <w:t xml:space="preserve"> reconstituya el equipo en respuesta a cualquier objeción justificada.</w:t>
      </w:r>
    </w:p>
    <w:p w14:paraId="743B7E0D" w14:textId="77777777" w:rsidR="00BD1727" w:rsidRPr="00A65870" w:rsidRDefault="00BD1727" w:rsidP="00A65870">
      <w:pPr>
        <w:tabs>
          <w:tab w:val="left" w:pos="284"/>
        </w:tabs>
        <w:jc w:val="both"/>
        <w:rPr>
          <w:rFonts w:ascii="Arial Narrow" w:hAnsi="Arial Narrow" w:cs="Arial"/>
          <w:sz w:val="22"/>
          <w:szCs w:val="22"/>
          <w:lang w:val="es-CO"/>
        </w:rPr>
      </w:pPr>
    </w:p>
    <w:p w14:paraId="743B7E0E" w14:textId="4C3C80FE" w:rsidR="00911BA2" w:rsidRPr="00A65870" w:rsidRDefault="00911BA2"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lastRenderedPageBreak/>
        <w:t xml:space="preserve">Todo </w:t>
      </w:r>
      <w:r w:rsidR="00BD1727" w:rsidRPr="00A65870">
        <w:rPr>
          <w:rFonts w:ascii="Arial Narrow" w:hAnsi="Arial Narrow" w:cs="Arial"/>
          <w:sz w:val="22"/>
          <w:szCs w:val="22"/>
          <w:lang w:val="es-CO"/>
        </w:rPr>
        <w:t xml:space="preserve">el personal de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cuenta con acuerdos de confidencialidad</w:t>
      </w:r>
      <w:r w:rsidR="00BD1727" w:rsidRPr="00A65870">
        <w:rPr>
          <w:rFonts w:ascii="Arial Narrow" w:hAnsi="Arial Narrow" w:cs="Arial"/>
          <w:sz w:val="22"/>
          <w:szCs w:val="22"/>
          <w:lang w:val="es-CO"/>
        </w:rPr>
        <w:t xml:space="preserve">, manifiesto de no conflicto de intereses </w:t>
      </w:r>
      <w:r w:rsidRPr="00A65870">
        <w:rPr>
          <w:rFonts w:ascii="Arial Narrow" w:hAnsi="Arial Narrow" w:cs="Arial"/>
          <w:sz w:val="22"/>
          <w:szCs w:val="22"/>
          <w:lang w:val="es-CO"/>
        </w:rPr>
        <w:t xml:space="preserve">y </w:t>
      </w:r>
      <w:r w:rsidR="00BD1727" w:rsidRPr="00A65870">
        <w:rPr>
          <w:rFonts w:ascii="Arial Narrow" w:hAnsi="Arial Narrow" w:cs="Arial"/>
          <w:sz w:val="22"/>
          <w:szCs w:val="22"/>
          <w:lang w:val="es-CO"/>
        </w:rPr>
        <w:t>C</w:t>
      </w:r>
      <w:r w:rsidRPr="00A65870">
        <w:rPr>
          <w:rFonts w:ascii="Arial Narrow" w:hAnsi="Arial Narrow" w:cs="Arial"/>
          <w:sz w:val="22"/>
          <w:szCs w:val="22"/>
          <w:lang w:val="es-CO"/>
        </w:rPr>
        <w:t xml:space="preserve">ódigo de </w:t>
      </w:r>
      <w:r w:rsidR="00BD1727" w:rsidRPr="00A65870">
        <w:rPr>
          <w:rFonts w:ascii="Arial Narrow" w:hAnsi="Arial Narrow" w:cs="Arial"/>
          <w:sz w:val="22"/>
          <w:szCs w:val="22"/>
          <w:lang w:val="es-CO"/>
        </w:rPr>
        <w:t>É</w:t>
      </w:r>
      <w:r w:rsidRPr="00A65870">
        <w:rPr>
          <w:rFonts w:ascii="Arial Narrow" w:hAnsi="Arial Narrow" w:cs="Arial"/>
          <w:sz w:val="22"/>
          <w:szCs w:val="22"/>
          <w:lang w:val="es-CO"/>
        </w:rPr>
        <w:t xml:space="preserve">tica, incluyendo el personal experto externo que pudiera participar en alguna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dentro del proceso de certificación. </w:t>
      </w:r>
    </w:p>
    <w:p w14:paraId="743B7E0F" w14:textId="77777777" w:rsidR="00BD1727" w:rsidRPr="00A65870" w:rsidRDefault="00BD1727" w:rsidP="00A65870">
      <w:pPr>
        <w:pStyle w:val="Speigelstrichrechte"/>
        <w:widowControl w:val="0"/>
        <w:numPr>
          <w:ilvl w:val="12"/>
          <w:numId w:val="0"/>
        </w:numPr>
        <w:tabs>
          <w:tab w:val="clear" w:pos="5392"/>
          <w:tab w:val="left" w:pos="284"/>
        </w:tabs>
        <w:spacing w:line="240" w:lineRule="auto"/>
        <w:rPr>
          <w:rFonts w:ascii="Arial Narrow" w:hAnsi="Arial Narrow" w:cs="Arial"/>
          <w:b/>
          <w:sz w:val="22"/>
          <w:szCs w:val="22"/>
          <w:lang w:val="es-CO"/>
        </w:rPr>
      </w:pPr>
    </w:p>
    <w:p w14:paraId="743B7E10" w14:textId="77777777" w:rsidR="00911BA2" w:rsidRPr="00A65870" w:rsidRDefault="00EE0E1C" w:rsidP="00A65870">
      <w:pPr>
        <w:pStyle w:val="Speigelstrichrechte"/>
        <w:widowControl w:val="0"/>
        <w:numPr>
          <w:ilvl w:val="12"/>
          <w:numId w:val="0"/>
        </w:numPr>
        <w:tabs>
          <w:tab w:val="clear" w:pos="5392"/>
          <w:tab w:val="left" w:pos="284"/>
        </w:tabs>
        <w:spacing w:line="240" w:lineRule="auto"/>
        <w:rPr>
          <w:rFonts w:ascii="Arial Narrow" w:hAnsi="Arial Narrow" w:cs="Arial"/>
          <w:b/>
          <w:sz w:val="22"/>
          <w:szCs w:val="22"/>
          <w:lang w:val="es-CO"/>
        </w:rPr>
      </w:pPr>
      <w:r w:rsidRPr="006D4F13">
        <w:rPr>
          <w:rFonts w:ascii="Arial Narrow" w:hAnsi="Arial Narrow" w:cs="Arial"/>
          <w:b/>
          <w:bCs/>
          <w:sz w:val="22"/>
          <w:szCs w:val="22"/>
          <w:lang w:val="es-CO"/>
        </w:rPr>
        <w:t>4.4</w:t>
      </w:r>
      <w:r w:rsidRPr="00A65870">
        <w:rPr>
          <w:rFonts w:ascii="Arial Narrow" w:hAnsi="Arial Narrow" w:cs="Arial"/>
          <w:sz w:val="22"/>
          <w:szCs w:val="22"/>
          <w:lang w:val="es-CO"/>
        </w:rPr>
        <w:t xml:space="preserve"> </w:t>
      </w:r>
      <w:r w:rsidR="00911BA2" w:rsidRPr="00A65870">
        <w:rPr>
          <w:rFonts w:ascii="Arial Narrow" w:hAnsi="Arial Narrow" w:cs="Arial"/>
          <w:b/>
          <w:sz w:val="22"/>
          <w:szCs w:val="22"/>
          <w:lang w:val="es-CO"/>
        </w:rPr>
        <w:t>Preservación de la Documentación</w:t>
      </w:r>
      <w:r w:rsidR="00FA225F" w:rsidRPr="00A65870">
        <w:rPr>
          <w:rFonts w:ascii="Arial Narrow" w:hAnsi="Arial Narrow" w:cs="Arial"/>
          <w:b/>
          <w:sz w:val="22"/>
          <w:szCs w:val="22"/>
          <w:lang w:val="es-CO"/>
        </w:rPr>
        <w:t>/ Información</w:t>
      </w:r>
    </w:p>
    <w:p w14:paraId="743B7E11" w14:textId="77777777" w:rsidR="00911BA2" w:rsidRPr="00A65870" w:rsidRDefault="00911BA2" w:rsidP="00A65870">
      <w:pPr>
        <w:tabs>
          <w:tab w:val="left" w:pos="284"/>
        </w:tabs>
        <w:jc w:val="both"/>
        <w:rPr>
          <w:rFonts w:ascii="Arial Narrow" w:hAnsi="Arial Narrow" w:cs="Arial"/>
          <w:sz w:val="22"/>
          <w:szCs w:val="22"/>
          <w:lang w:val="es-CO"/>
        </w:rPr>
      </w:pPr>
    </w:p>
    <w:p w14:paraId="743B7E12" w14:textId="79294C19" w:rsidR="00911BA2" w:rsidRPr="00A65870" w:rsidRDefault="00A65870"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KIWA CQR</w:t>
      </w:r>
      <w:r w:rsidR="00911BA2" w:rsidRPr="00A65870">
        <w:rPr>
          <w:rFonts w:ascii="Arial Narrow" w:hAnsi="Arial Narrow" w:cs="Arial"/>
          <w:sz w:val="22"/>
          <w:szCs w:val="22"/>
          <w:lang w:val="es-CO"/>
        </w:rPr>
        <w:t xml:space="preserve"> conservará todo el expediente, documentos e informes de la certificación durante un tiempo mínimo de cinco años. El resguardo de esta documentación podrá realizarse en copia dura o en medios electrónicos.</w:t>
      </w:r>
      <w:r w:rsidR="001C4EA6" w:rsidRPr="00A65870">
        <w:rPr>
          <w:rFonts w:ascii="Arial Narrow" w:hAnsi="Arial Narrow" w:cs="Arial"/>
          <w:sz w:val="22"/>
          <w:szCs w:val="22"/>
          <w:lang w:val="es-CO"/>
        </w:rPr>
        <w:t xml:space="preserve"> En casos en que por alguna disposición local deban mantenerse lo</w:t>
      </w:r>
      <w:r w:rsidR="00100CE2" w:rsidRPr="00A65870">
        <w:rPr>
          <w:rFonts w:ascii="Arial Narrow" w:hAnsi="Arial Narrow" w:cs="Arial"/>
          <w:sz w:val="22"/>
          <w:szCs w:val="22"/>
          <w:lang w:val="es-CO"/>
        </w:rPr>
        <w:t>s</w:t>
      </w:r>
      <w:r w:rsidR="001C4EA6" w:rsidRPr="00A65870">
        <w:rPr>
          <w:rFonts w:ascii="Arial Narrow" w:hAnsi="Arial Narrow" w:cs="Arial"/>
          <w:sz w:val="22"/>
          <w:szCs w:val="22"/>
          <w:lang w:val="es-CO"/>
        </w:rPr>
        <w:t xml:space="preserve"> registro</w:t>
      </w:r>
      <w:r w:rsidR="00100CE2" w:rsidRPr="00A65870">
        <w:rPr>
          <w:rFonts w:ascii="Arial Narrow" w:hAnsi="Arial Narrow" w:cs="Arial"/>
          <w:sz w:val="22"/>
          <w:szCs w:val="22"/>
          <w:lang w:val="es-CO"/>
        </w:rPr>
        <w:t>s</w:t>
      </w:r>
      <w:r w:rsidR="001C4EA6" w:rsidRPr="00A65870">
        <w:rPr>
          <w:rFonts w:ascii="Arial Narrow" w:hAnsi="Arial Narrow" w:cs="Arial"/>
          <w:sz w:val="22"/>
          <w:szCs w:val="22"/>
          <w:lang w:val="es-CO"/>
        </w:rPr>
        <w:t xml:space="preserve"> por un tiempo mayor, </w:t>
      </w:r>
      <w:r w:rsidRPr="00A65870">
        <w:rPr>
          <w:rFonts w:ascii="Arial Narrow" w:hAnsi="Arial Narrow" w:cs="Arial"/>
          <w:sz w:val="22"/>
          <w:szCs w:val="22"/>
          <w:lang w:val="es-CO"/>
        </w:rPr>
        <w:t>KIWA CQR</w:t>
      </w:r>
      <w:r w:rsidR="001C4EA6" w:rsidRPr="00A65870">
        <w:rPr>
          <w:rFonts w:ascii="Arial Narrow" w:hAnsi="Arial Narrow" w:cs="Arial"/>
          <w:sz w:val="22"/>
          <w:szCs w:val="22"/>
          <w:lang w:val="es-CO"/>
        </w:rPr>
        <w:t xml:space="preserve"> se apegará a dichas reglas.</w:t>
      </w:r>
    </w:p>
    <w:p w14:paraId="743B7E13" w14:textId="77777777" w:rsidR="00EE0E1C" w:rsidRPr="00A65870" w:rsidRDefault="00EE0E1C" w:rsidP="00A65870">
      <w:pPr>
        <w:tabs>
          <w:tab w:val="left" w:pos="284"/>
        </w:tabs>
        <w:jc w:val="both"/>
        <w:rPr>
          <w:rFonts w:ascii="Arial Narrow" w:hAnsi="Arial Narrow" w:cs="Arial"/>
          <w:sz w:val="22"/>
          <w:szCs w:val="22"/>
          <w:lang w:val="es-CO"/>
        </w:rPr>
      </w:pPr>
    </w:p>
    <w:p w14:paraId="743B7E14" w14:textId="77777777" w:rsidR="00911BA2" w:rsidRPr="00A65870" w:rsidRDefault="00EE0E1C" w:rsidP="00A65870">
      <w:pPr>
        <w:pStyle w:val="berschriftlinks"/>
        <w:widowControl w:val="0"/>
        <w:numPr>
          <w:ilvl w:val="12"/>
          <w:numId w:val="0"/>
        </w:numPr>
        <w:tabs>
          <w:tab w:val="clear" w:pos="573"/>
          <w:tab w:val="left" w:pos="284"/>
        </w:tabs>
        <w:spacing w:line="240" w:lineRule="auto"/>
        <w:ind w:right="0"/>
        <w:rPr>
          <w:rFonts w:ascii="Arial Narrow" w:hAnsi="Arial Narrow" w:cs="Arial"/>
          <w:sz w:val="22"/>
          <w:szCs w:val="22"/>
          <w:lang w:val="es-CO"/>
        </w:rPr>
      </w:pPr>
      <w:r w:rsidRPr="006D4F13">
        <w:rPr>
          <w:rFonts w:ascii="Arial Narrow" w:hAnsi="Arial Narrow" w:cs="Arial"/>
          <w:bCs/>
          <w:sz w:val="22"/>
          <w:szCs w:val="22"/>
          <w:lang w:val="es-CO"/>
        </w:rPr>
        <w:t>4.5</w:t>
      </w:r>
      <w:r w:rsidRPr="00A65870">
        <w:rPr>
          <w:rFonts w:ascii="Arial Narrow" w:hAnsi="Arial Narrow" w:cs="Arial"/>
          <w:b w:val="0"/>
          <w:sz w:val="22"/>
          <w:szCs w:val="22"/>
          <w:lang w:val="es-CO"/>
        </w:rPr>
        <w:t xml:space="preserve"> </w:t>
      </w:r>
      <w:r w:rsidRPr="00A65870">
        <w:rPr>
          <w:rFonts w:ascii="Arial Narrow" w:hAnsi="Arial Narrow" w:cs="Arial"/>
          <w:sz w:val="22"/>
          <w:szCs w:val="22"/>
          <w:lang w:val="es-CO"/>
        </w:rPr>
        <w:t>Proceso de Certificación</w:t>
      </w:r>
    </w:p>
    <w:p w14:paraId="743B7E15" w14:textId="77777777" w:rsidR="00911BA2" w:rsidRPr="00A65870" w:rsidRDefault="00911BA2" w:rsidP="00A65870">
      <w:pPr>
        <w:tabs>
          <w:tab w:val="left" w:pos="284"/>
        </w:tabs>
        <w:jc w:val="both"/>
        <w:rPr>
          <w:rFonts w:ascii="Arial Narrow" w:hAnsi="Arial Narrow" w:cs="Arial"/>
          <w:sz w:val="22"/>
          <w:szCs w:val="22"/>
          <w:lang w:val="es-CO"/>
        </w:rPr>
      </w:pPr>
    </w:p>
    <w:p w14:paraId="743B7E16" w14:textId="404C030A" w:rsidR="00911BA2" w:rsidRPr="00A65870" w:rsidRDefault="00A65870"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KIWA CQR</w:t>
      </w:r>
      <w:r w:rsidR="00146EFB" w:rsidRPr="00A65870">
        <w:rPr>
          <w:rFonts w:ascii="Arial Narrow" w:hAnsi="Arial Narrow" w:cs="Arial"/>
          <w:sz w:val="22"/>
          <w:szCs w:val="22"/>
          <w:lang w:val="es-CO"/>
        </w:rPr>
        <w:t xml:space="preserve"> es responsable de m</w:t>
      </w:r>
      <w:r w:rsidR="00911BA2" w:rsidRPr="00A65870">
        <w:rPr>
          <w:rFonts w:ascii="Arial Narrow" w:hAnsi="Arial Narrow" w:cs="Arial"/>
          <w:sz w:val="22"/>
          <w:szCs w:val="22"/>
          <w:lang w:val="es-CO"/>
        </w:rPr>
        <w:t xml:space="preserve">onitorear y evaluar la conformidad del cliente mediante las actividades de auditoría </w:t>
      </w:r>
      <w:r w:rsidR="00100CE2" w:rsidRPr="00A65870">
        <w:rPr>
          <w:rFonts w:ascii="Arial Narrow" w:hAnsi="Arial Narrow" w:cs="Arial"/>
          <w:sz w:val="22"/>
          <w:szCs w:val="22"/>
          <w:lang w:val="es-CO"/>
        </w:rPr>
        <w:t>de acuerdo con</w:t>
      </w:r>
      <w:r w:rsidR="00911BA2" w:rsidRPr="00A65870">
        <w:rPr>
          <w:rFonts w:ascii="Arial Narrow" w:hAnsi="Arial Narrow" w:cs="Arial"/>
          <w:sz w:val="22"/>
          <w:szCs w:val="22"/>
          <w:lang w:val="es-CO"/>
        </w:rPr>
        <w:t xml:space="preserve"> los criterios de Certificación y documentos referidos</w:t>
      </w:r>
      <w:r w:rsidR="00146EFB" w:rsidRPr="00A65870">
        <w:rPr>
          <w:rFonts w:ascii="Arial Narrow" w:hAnsi="Arial Narrow" w:cs="Arial"/>
          <w:sz w:val="22"/>
          <w:szCs w:val="22"/>
          <w:lang w:val="es-CO"/>
        </w:rPr>
        <w:t xml:space="preserve">. </w:t>
      </w:r>
      <w:r w:rsidR="00911BA2" w:rsidRPr="00A65870">
        <w:rPr>
          <w:rFonts w:ascii="Arial Narrow" w:hAnsi="Arial Narrow" w:cs="Arial"/>
          <w:sz w:val="22"/>
          <w:szCs w:val="22"/>
          <w:lang w:val="es-CO"/>
        </w:rPr>
        <w:t xml:space="preserve">La Certificación del Sistema de Gestión no es garantía de cumplimiento de requisitos legales o contractuales exigibles a los bienes o servicios cubiertos por el alcance de la Certificación. </w:t>
      </w:r>
    </w:p>
    <w:p w14:paraId="743B7E17" w14:textId="77777777" w:rsidR="00BD1727" w:rsidRPr="00A65870" w:rsidRDefault="00BD1727" w:rsidP="00A65870">
      <w:pPr>
        <w:tabs>
          <w:tab w:val="left" w:pos="284"/>
        </w:tabs>
        <w:jc w:val="both"/>
        <w:rPr>
          <w:rFonts w:ascii="Arial Narrow" w:hAnsi="Arial Narrow" w:cs="Arial"/>
          <w:sz w:val="22"/>
          <w:szCs w:val="22"/>
          <w:lang w:val="es-CO"/>
        </w:rPr>
      </w:pPr>
    </w:p>
    <w:p w14:paraId="743B7E18" w14:textId="33EA2D68" w:rsidR="00BD1727" w:rsidRPr="00A65870" w:rsidRDefault="00FA225F"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Definición </w:t>
      </w:r>
      <w:r w:rsidR="00100CE2" w:rsidRPr="00A65870">
        <w:rPr>
          <w:rFonts w:ascii="Arial Narrow" w:hAnsi="Arial Narrow" w:cs="Arial"/>
          <w:sz w:val="22"/>
          <w:szCs w:val="22"/>
          <w:lang w:val="es-CO"/>
        </w:rPr>
        <w:t>de los</w:t>
      </w:r>
      <w:r w:rsidR="00BD1727" w:rsidRPr="00A65870">
        <w:rPr>
          <w:rFonts w:ascii="Arial Narrow" w:hAnsi="Arial Narrow" w:cs="Arial"/>
          <w:sz w:val="22"/>
          <w:szCs w:val="22"/>
          <w:lang w:val="es-CO"/>
        </w:rPr>
        <w:t xml:space="preserve"> objetivos de cada tipo la auditoría</w:t>
      </w:r>
      <w:r w:rsidR="00D337B0" w:rsidRPr="00A65870">
        <w:rPr>
          <w:rFonts w:ascii="Arial Narrow" w:hAnsi="Arial Narrow" w:cs="Arial"/>
          <w:sz w:val="22"/>
          <w:szCs w:val="22"/>
          <w:lang w:val="es-CO"/>
        </w:rPr>
        <w:t>;</w:t>
      </w:r>
      <w:r w:rsidR="00BD1727" w:rsidRPr="00A65870">
        <w:rPr>
          <w:rFonts w:ascii="Arial Narrow" w:hAnsi="Arial Narrow" w:cs="Arial"/>
          <w:sz w:val="22"/>
          <w:szCs w:val="22"/>
          <w:lang w:val="es-CO"/>
        </w:rPr>
        <w:t xml:space="preserve"> después de consultar con el cliente, se establecerá el alcance de la auditoría y sus criterios, incluido cualquier cambio que pudiera existir.</w:t>
      </w:r>
    </w:p>
    <w:p w14:paraId="743B7E19" w14:textId="77777777" w:rsidR="00BD1727" w:rsidRPr="00A65870" w:rsidRDefault="00BD1727" w:rsidP="00A65870">
      <w:pPr>
        <w:tabs>
          <w:tab w:val="left" w:pos="284"/>
        </w:tabs>
        <w:jc w:val="both"/>
        <w:rPr>
          <w:rFonts w:ascii="Arial Narrow" w:hAnsi="Arial Narrow" w:cs="Arial"/>
          <w:sz w:val="22"/>
          <w:szCs w:val="22"/>
          <w:lang w:val="es-CO"/>
        </w:rPr>
      </w:pPr>
    </w:p>
    <w:p w14:paraId="743B7E1A" w14:textId="5886C9CD" w:rsidR="00BD1727" w:rsidRPr="00A65870" w:rsidRDefault="00BD1727"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Asegurarse que el alcance de Certificación este claramente definido y es congruente con las actividades de auditoría y los procesos </w:t>
      </w:r>
      <w:r w:rsidR="00100CE2" w:rsidRPr="00A65870">
        <w:rPr>
          <w:rFonts w:ascii="Arial Narrow" w:hAnsi="Arial Narrow" w:cs="Arial"/>
          <w:sz w:val="22"/>
          <w:szCs w:val="22"/>
          <w:lang w:val="es-CO"/>
        </w:rPr>
        <w:t>auditados de</w:t>
      </w:r>
      <w:r w:rsidRPr="00A65870">
        <w:rPr>
          <w:rFonts w:ascii="Arial Narrow" w:hAnsi="Arial Narrow" w:cs="Arial"/>
          <w:sz w:val="22"/>
          <w:szCs w:val="22"/>
          <w:lang w:val="es-CO"/>
        </w:rPr>
        <w:t xml:space="preserve"> la organización. </w:t>
      </w:r>
    </w:p>
    <w:p w14:paraId="743B7E1B" w14:textId="77777777" w:rsidR="00146EFB" w:rsidRPr="00A65870" w:rsidRDefault="00146EFB"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1C" w14:textId="6978EC38" w:rsidR="00146EFB" w:rsidRPr="00A65870" w:rsidRDefault="00146EFB"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 xml:space="preserve">Para los efectos de cualquier Apelación o Queja,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cuenta con los correspondientes procedimientos para la atención y tratamiento de </w:t>
      </w:r>
      <w:r w:rsidR="00100CE2" w:rsidRPr="00A65870">
        <w:rPr>
          <w:rFonts w:ascii="Arial Narrow" w:hAnsi="Arial Narrow" w:cs="Arial"/>
          <w:sz w:val="22"/>
          <w:szCs w:val="22"/>
          <w:lang w:val="es-CO"/>
        </w:rPr>
        <w:t>estas</w:t>
      </w:r>
      <w:r w:rsidRPr="00A65870">
        <w:rPr>
          <w:rFonts w:ascii="Arial Narrow" w:hAnsi="Arial Narrow" w:cs="Arial"/>
          <w:sz w:val="22"/>
          <w:szCs w:val="22"/>
          <w:lang w:val="es-CO"/>
        </w:rPr>
        <w:t>, en caso de que el cliente no esté conforme con el servicio procurado o con la decisión de certificación.</w:t>
      </w:r>
    </w:p>
    <w:p w14:paraId="743B7E1D" w14:textId="77777777" w:rsidR="00146EFB" w:rsidRPr="00A65870" w:rsidRDefault="00146EFB"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 xml:space="preserve"> </w:t>
      </w:r>
    </w:p>
    <w:p w14:paraId="743B7E1E" w14:textId="2F9F35A7" w:rsidR="00146EFB" w:rsidRPr="00A65870" w:rsidRDefault="00A65870"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Cambria"/>
          <w:sz w:val="22"/>
          <w:szCs w:val="22"/>
          <w:lang w:val="es-CO" w:eastAsia="es-MX"/>
        </w:rPr>
        <w:t>KIWA CQR</w:t>
      </w:r>
      <w:r w:rsidR="00966F8A" w:rsidRPr="00A65870">
        <w:rPr>
          <w:rFonts w:ascii="Arial Narrow" w:hAnsi="Arial Narrow" w:cs="Cambria"/>
          <w:sz w:val="22"/>
          <w:szCs w:val="22"/>
          <w:lang w:val="es-CO" w:eastAsia="es-MX"/>
        </w:rPr>
        <w:t xml:space="preserve"> </w:t>
      </w:r>
      <w:r w:rsidR="00100CE2" w:rsidRPr="00A65870">
        <w:rPr>
          <w:rFonts w:ascii="Arial Narrow" w:hAnsi="Arial Narrow" w:cs="Cambria"/>
          <w:sz w:val="22"/>
          <w:szCs w:val="22"/>
          <w:lang w:val="es-CO" w:eastAsia="es-MX"/>
        </w:rPr>
        <w:t>notificará de</w:t>
      </w:r>
      <w:r w:rsidR="00966F8A" w:rsidRPr="00A65870">
        <w:rPr>
          <w:rFonts w:ascii="Arial Narrow" w:hAnsi="Arial Narrow" w:cs="Cambria"/>
          <w:sz w:val="22"/>
          <w:szCs w:val="22"/>
          <w:lang w:val="es-CO" w:eastAsia="es-MX"/>
        </w:rPr>
        <w:t xml:space="preserve"> forma oportuna a sus clientes certificados cualquier cambio en sus requisitos de certificación, verificando posteriormente que el cliente certificado cumple los nuevos requisitos</w:t>
      </w:r>
      <w:r w:rsidRPr="00A65870">
        <w:rPr>
          <w:rFonts w:ascii="Arial Narrow" w:hAnsi="Arial Narrow" w:cs="Cambria"/>
          <w:sz w:val="22"/>
          <w:szCs w:val="22"/>
          <w:lang w:val="es-CO" w:eastAsia="es-MX"/>
        </w:rPr>
        <w:t xml:space="preserve"> </w:t>
      </w:r>
      <w:r w:rsidRPr="00A65870">
        <w:rPr>
          <w:rFonts w:ascii="Arial Narrow" w:hAnsi="Arial Narrow" w:cs="Arial"/>
          <w:sz w:val="22"/>
          <w:szCs w:val="22"/>
          <w:lang w:val="es-CO"/>
        </w:rPr>
        <w:t>KIWA CQR</w:t>
      </w:r>
      <w:r w:rsidR="00146EFB" w:rsidRPr="00A65870">
        <w:rPr>
          <w:rFonts w:ascii="Arial Narrow" w:hAnsi="Arial Narrow" w:cs="Arial"/>
          <w:sz w:val="22"/>
          <w:szCs w:val="22"/>
          <w:lang w:val="es-CO"/>
        </w:rPr>
        <w:t xml:space="preserve"> es responsable de m</w:t>
      </w:r>
      <w:r w:rsidR="00911BA2" w:rsidRPr="00A65870">
        <w:rPr>
          <w:rFonts w:ascii="Arial Narrow" w:hAnsi="Arial Narrow" w:cs="Arial"/>
          <w:sz w:val="22"/>
          <w:szCs w:val="22"/>
          <w:lang w:val="es-CO"/>
        </w:rPr>
        <w:t xml:space="preserve">antener informado al cliente </w:t>
      </w:r>
      <w:r w:rsidR="00146EFB" w:rsidRPr="00A65870">
        <w:rPr>
          <w:rFonts w:ascii="Arial Narrow" w:hAnsi="Arial Narrow" w:cs="Arial"/>
          <w:sz w:val="22"/>
          <w:szCs w:val="22"/>
          <w:lang w:val="es-CO"/>
        </w:rPr>
        <w:t>sobre</w:t>
      </w:r>
      <w:r w:rsidR="00911BA2" w:rsidRPr="00A65870">
        <w:rPr>
          <w:rFonts w:ascii="Arial Narrow" w:hAnsi="Arial Narrow" w:cs="Arial"/>
          <w:sz w:val="22"/>
          <w:szCs w:val="22"/>
          <w:lang w:val="es-CO"/>
        </w:rPr>
        <w:t xml:space="preserve"> cualquier cambio que pueda afectar la Certificación</w:t>
      </w:r>
      <w:r w:rsidR="00EE0E1C" w:rsidRPr="00A65870">
        <w:rPr>
          <w:rFonts w:ascii="Arial Narrow" w:hAnsi="Arial Narrow" w:cs="Arial"/>
          <w:sz w:val="22"/>
          <w:szCs w:val="22"/>
          <w:lang w:val="es-CO"/>
        </w:rPr>
        <w:t>, así como de los siguientes aspectos:</w:t>
      </w:r>
    </w:p>
    <w:p w14:paraId="743B7E1F" w14:textId="77777777" w:rsidR="00BD206E" w:rsidRPr="00A65870" w:rsidRDefault="00BD206E"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20" w14:textId="77777777" w:rsidR="00146EFB" w:rsidRPr="00A65870" w:rsidRDefault="00911BA2"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Proveer</w:t>
      </w:r>
      <w:r w:rsidR="00146EFB" w:rsidRPr="00A65870">
        <w:rPr>
          <w:rFonts w:ascii="Arial Narrow" w:hAnsi="Arial Narrow" w:cs="Arial"/>
          <w:sz w:val="22"/>
          <w:szCs w:val="22"/>
          <w:lang w:val="es-CO"/>
        </w:rPr>
        <w:t xml:space="preserve"> al cliente</w:t>
      </w:r>
      <w:r w:rsidRPr="00A65870">
        <w:rPr>
          <w:rFonts w:ascii="Arial Narrow" w:hAnsi="Arial Narrow" w:cs="Arial"/>
          <w:sz w:val="22"/>
          <w:szCs w:val="22"/>
          <w:lang w:val="es-CO"/>
        </w:rPr>
        <w:t xml:space="preserve">, antes de la auditoría, el nombre(s) del(os) auditor(es) que </w:t>
      </w:r>
      <w:r w:rsidR="00146EFB" w:rsidRPr="00A65870">
        <w:rPr>
          <w:rFonts w:ascii="Arial Narrow" w:hAnsi="Arial Narrow" w:cs="Arial"/>
          <w:sz w:val="22"/>
          <w:szCs w:val="22"/>
          <w:lang w:val="es-CO"/>
        </w:rPr>
        <w:t>estarán llevando a cabo los procesos de auditoría, así como de otro personal que pudiera participar en los mismos, tales como expertos técnicos, auditores en formación o evaluadores de los Organismos de Certificación.</w:t>
      </w:r>
    </w:p>
    <w:p w14:paraId="743B7E21" w14:textId="77777777" w:rsidR="003D0027" w:rsidRPr="00A65870" w:rsidRDefault="003D00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22" w14:textId="52632B9E" w:rsidR="00146EFB" w:rsidRPr="00A65870" w:rsidRDefault="00911BA2"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Emitir un certificado válido</w:t>
      </w:r>
      <w:r w:rsidR="00146EFB" w:rsidRPr="00A65870">
        <w:rPr>
          <w:rFonts w:ascii="Arial Narrow" w:hAnsi="Arial Narrow" w:cs="Arial"/>
          <w:sz w:val="22"/>
          <w:szCs w:val="22"/>
          <w:lang w:val="es-CO"/>
        </w:rPr>
        <w:t xml:space="preserve"> </w:t>
      </w:r>
      <w:r w:rsidRPr="00A65870">
        <w:rPr>
          <w:rFonts w:ascii="Arial Narrow" w:hAnsi="Arial Narrow" w:cs="Arial"/>
          <w:sz w:val="22"/>
          <w:szCs w:val="22"/>
          <w:lang w:val="es-CO"/>
        </w:rPr>
        <w:t xml:space="preserve">de acuerdo con la evaluación del Sistema de Gestión y determinación de </w:t>
      </w:r>
      <w:r w:rsidR="00100CE2" w:rsidRPr="00A65870">
        <w:rPr>
          <w:rFonts w:ascii="Arial Narrow" w:hAnsi="Arial Narrow" w:cs="Arial"/>
          <w:sz w:val="22"/>
          <w:szCs w:val="22"/>
          <w:lang w:val="es-CO"/>
        </w:rPr>
        <w:t>cumplimiento con</w:t>
      </w:r>
      <w:r w:rsidRPr="00A65870">
        <w:rPr>
          <w:rFonts w:ascii="Arial Narrow" w:hAnsi="Arial Narrow" w:cs="Arial"/>
          <w:sz w:val="22"/>
          <w:szCs w:val="22"/>
          <w:lang w:val="es-CO"/>
        </w:rPr>
        <w:t xml:space="preserve"> los requerimientos de las normas aplicables</w:t>
      </w:r>
      <w:r w:rsidR="00146EFB" w:rsidRPr="00A65870">
        <w:rPr>
          <w:rFonts w:ascii="Arial Narrow" w:hAnsi="Arial Narrow" w:cs="Arial"/>
          <w:sz w:val="22"/>
          <w:szCs w:val="22"/>
          <w:lang w:val="es-CO"/>
        </w:rPr>
        <w:t xml:space="preserve"> y de la correspondiente Decisión de Certificación.</w:t>
      </w:r>
    </w:p>
    <w:p w14:paraId="743B7E23" w14:textId="77777777" w:rsidR="00840EF2" w:rsidRPr="00A65870" w:rsidRDefault="00840EF2"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24" w14:textId="1DBE7CA9" w:rsidR="00911BA2" w:rsidRPr="00A65870" w:rsidRDefault="00911BA2" w:rsidP="00A65870">
      <w:pPr>
        <w:pStyle w:val="Default"/>
        <w:tabs>
          <w:tab w:val="left" w:pos="284"/>
        </w:tabs>
        <w:jc w:val="both"/>
        <w:rPr>
          <w:rFonts w:ascii="Arial Narrow" w:hAnsi="Arial Narrow"/>
          <w:color w:val="auto"/>
          <w:sz w:val="22"/>
          <w:szCs w:val="22"/>
          <w:lang w:val="es-CO"/>
        </w:rPr>
      </w:pPr>
      <w:r w:rsidRPr="00A65870">
        <w:rPr>
          <w:rFonts w:ascii="Arial Narrow" w:hAnsi="Arial Narrow"/>
          <w:color w:val="auto"/>
          <w:sz w:val="22"/>
          <w:szCs w:val="22"/>
          <w:lang w:val="es-CO"/>
        </w:rPr>
        <w:t>Realizar Auditorías de Seguimiento por lo menos una vez al año y las</w:t>
      </w:r>
      <w:r w:rsidR="00146EFB" w:rsidRPr="00A65870">
        <w:rPr>
          <w:rFonts w:ascii="Arial Narrow" w:hAnsi="Arial Narrow"/>
          <w:color w:val="auto"/>
          <w:sz w:val="22"/>
          <w:szCs w:val="22"/>
          <w:lang w:val="es-CO"/>
        </w:rPr>
        <w:t xml:space="preserve"> </w:t>
      </w:r>
      <w:r w:rsidR="00D337B0" w:rsidRPr="00A65870">
        <w:rPr>
          <w:rFonts w:ascii="Arial Narrow" w:hAnsi="Arial Narrow"/>
          <w:color w:val="auto"/>
          <w:sz w:val="22"/>
          <w:szCs w:val="22"/>
          <w:lang w:val="es-CO"/>
        </w:rPr>
        <w:t>correspondientes auditorías</w:t>
      </w:r>
      <w:r w:rsidRPr="00A65870">
        <w:rPr>
          <w:rFonts w:ascii="Arial Narrow" w:hAnsi="Arial Narrow"/>
          <w:color w:val="auto"/>
          <w:sz w:val="22"/>
          <w:szCs w:val="22"/>
          <w:lang w:val="es-CO"/>
        </w:rPr>
        <w:t xml:space="preserve"> de re</w:t>
      </w:r>
      <w:r w:rsidR="00146EFB" w:rsidRPr="00A65870">
        <w:rPr>
          <w:rFonts w:ascii="Arial Narrow" w:hAnsi="Arial Narrow"/>
          <w:color w:val="auto"/>
          <w:sz w:val="22"/>
          <w:szCs w:val="22"/>
          <w:lang w:val="es-CO"/>
        </w:rPr>
        <w:t>c</w:t>
      </w:r>
      <w:r w:rsidRPr="00A65870">
        <w:rPr>
          <w:rFonts w:ascii="Arial Narrow" w:hAnsi="Arial Narrow"/>
          <w:color w:val="auto"/>
          <w:sz w:val="22"/>
          <w:szCs w:val="22"/>
          <w:lang w:val="es-CO"/>
        </w:rPr>
        <w:t>ertificación cada 3 años</w:t>
      </w:r>
      <w:r w:rsidR="00146EFB" w:rsidRPr="00A65870">
        <w:rPr>
          <w:rFonts w:ascii="Arial Narrow" w:hAnsi="Arial Narrow"/>
          <w:color w:val="auto"/>
          <w:sz w:val="22"/>
          <w:szCs w:val="22"/>
          <w:lang w:val="es-CO"/>
        </w:rPr>
        <w:t>, con objeto de</w:t>
      </w:r>
      <w:r w:rsidRPr="00A65870">
        <w:rPr>
          <w:rFonts w:ascii="Arial Narrow" w:hAnsi="Arial Narrow"/>
          <w:color w:val="auto"/>
          <w:sz w:val="22"/>
          <w:szCs w:val="22"/>
          <w:lang w:val="es-CO"/>
        </w:rPr>
        <w:t xml:space="preserve"> verificar que los clientes sigan cumpliendo </w:t>
      </w:r>
      <w:r w:rsidR="00146EFB" w:rsidRPr="00A65870">
        <w:rPr>
          <w:rFonts w:ascii="Arial Narrow" w:hAnsi="Arial Narrow"/>
          <w:color w:val="auto"/>
          <w:sz w:val="22"/>
          <w:szCs w:val="22"/>
          <w:lang w:val="es-CO"/>
        </w:rPr>
        <w:t xml:space="preserve">con </w:t>
      </w:r>
      <w:r w:rsidRPr="00A65870">
        <w:rPr>
          <w:rFonts w:ascii="Arial Narrow" w:hAnsi="Arial Narrow"/>
          <w:color w:val="auto"/>
          <w:sz w:val="22"/>
          <w:szCs w:val="22"/>
          <w:lang w:val="es-CO"/>
        </w:rPr>
        <w:t>los requerimientos de la norma</w:t>
      </w:r>
      <w:r w:rsidR="00146EFB" w:rsidRPr="00A65870">
        <w:rPr>
          <w:rFonts w:ascii="Arial Narrow" w:hAnsi="Arial Narrow"/>
          <w:color w:val="auto"/>
          <w:sz w:val="22"/>
          <w:szCs w:val="22"/>
          <w:lang w:val="es-CO"/>
        </w:rPr>
        <w:t>(s)</w:t>
      </w:r>
      <w:r w:rsidRPr="00A65870">
        <w:rPr>
          <w:rFonts w:ascii="Arial Narrow" w:hAnsi="Arial Narrow"/>
          <w:color w:val="auto"/>
          <w:sz w:val="22"/>
          <w:szCs w:val="22"/>
          <w:lang w:val="es-CO"/>
        </w:rPr>
        <w:t xml:space="preserve"> aplicable</w:t>
      </w:r>
      <w:r w:rsidR="00146EFB" w:rsidRPr="00A65870">
        <w:rPr>
          <w:rFonts w:ascii="Arial Narrow" w:hAnsi="Arial Narrow"/>
          <w:color w:val="auto"/>
          <w:sz w:val="22"/>
          <w:szCs w:val="22"/>
          <w:lang w:val="es-CO"/>
        </w:rPr>
        <w:t xml:space="preserve">(s) y con </w:t>
      </w:r>
      <w:r w:rsidRPr="00A65870">
        <w:rPr>
          <w:rFonts w:ascii="Arial Narrow" w:hAnsi="Arial Narrow"/>
          <w:color w:val="auto"/>
          <w:sz w:val="22"/>
          <w:szCs w:val="22"/>
          <w:lang w:val="es-CO"/>
        </w:rPr>
        <w:t>el fin de comprobar que se mantengan las condiciones que ameritaron el otorgamiento de la Certificación</w:t>
      </w:r>
      <w:r w:rsidR="00146EFB" w:rsidRPr="00A65870">
        <w:rPr>
          <w:rFonts w:ascii="Arial Narrow" w:hAnsi="Arial Narrow"/>
          <w:color w:val="auto"/>
          <w:sz w:val="22"/>
          <w:szCs w:val="22"/>
          <w:lang w:val="es-CO"/>
        </w:rPr>
        <w:t xml:space="preserve">, informando al cliente </w:t>
      </w:r>
      <w:r w:rsidRPr="00A65870">
        <w:rPr>
          <w:rFonts w:ascii="Arial Narrow" w:hAnsi="Arial Narrow"/>
          <w:color w:val="auto"/>
          <w:sz w:val="22"/>
          <w:szCs w:val="22"/>
          <w:lang w:val="es-CO"/>
        </w:rPr>
        <w:t xml:space="preserve">sobre los resultados de cada visita de </w:t>
      </w:r>
      <w:r w:rsidR="00146EFB" w:rsidRPr="00A65870">
        <w:rPr>
          <w:rFonts w:ascii="Arial Narrow" w:hAnsi="Arial Narrow"/>
          <w:color w:val="auto"/>
          <w:sz w:val="22"/>
          <w:szCs w:val="22"/>
          <w:lang w:val="es-CO"/>
        </w:rPr>
        <w:t>S</w:t>
      </w:r>
      <w:r w:rsidRPr="00A65870">
        <w:rPr>
          <w:rFonts w:ascii="Arial Narrow" w:hAnsi="Arial Narrow"/>
          <w:color w:val="auto"/>
          <w:sz w:val="22"/>
          <w:szCs w:val="22"/>
          <w:lang w:val="es-CO"/>
        </w:rPr>
        <w:t xml:space="preserve">eguimiento. </w:t>
      </w:r>
    </w:p>
    <w:p w14:paraId="743B7E25" w14:textId="77777777" w:rsidR="00911BA2" w:rsidRPr="00A65870" w:rsidRDefault="00911BA2"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26" w14:textId="77777777"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 xml:space="preserve">4.6 </w:t>
      </w:r>
      <w:r w:rsidRPr="00A65870">
        <w:rPr>
          <w:rFonts w:ascii="Arial Narrow" w:hAnsi="Arial Narrow" w:cs="Arial"/>
          <w:b/>
          <w:sz w:val="22"/>
          <w:szCs w:val="22"/>
          <w:lang w:val="es-CO"/>
        </w:rPr>
        <w:t>Suspensión/ Retiro de la</w:t>
      </w:r>
      <w:r w:rsidR="00911BA2" w:rsidRPr="00A65870">
        <w:rPr>
          <w:rFonts w:ascii="Arial Narrow" w:hAnsi="Arial Narrow" w:cs="Arial"/>
          <w:b/>
          <w:sz w:val="22"/>
          <w:szCs w:val="22"/>
          <w:lang w:val="es-CO"/>
        </w:rPr>
        <w:t xml:space="preserve"> Certificación del</w:t>
      </w:r>
      <w:r w:rsidR="00146EFB" w:rsidRPr="00A65870">
        <w:rPr>
          <w:rFonts w:ascii="Arial Narrow" w:hAnsi="Arial Narrow" w:cs="Arial"/>
          <w:b/>
          <w:sz w:val="22"/>
          <w:szCs w:val="22"/>
          <w:lang w:val="es-CO"/>
        </w:rPr>
        <w:t xml:space="preserve"> C</w:t>
      </w:r>
      <w:r w:rsidR="00911BA2" w:rsidRPr="00A65870">
        <w:rPr>
          <w:rFonts w:ascii="Arial Narrow" w:hAnsi="Arial Narrow" w:cs="Arial"/>
          <w:b/>
          <w:sz w:val="22"/>
          <w:szCs w:val="22"/>
          <w:lang w:val="es-CO"/>
        </w:rPr>
        <w:t>liente</w:t>
      </w:r>
    </w:p>
    <w:p w14:paraId="743B7E27" w14:textId="77777777"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28" w14:textId="4CA5016A" w:rsidR="00146EFB" w:rsidRPr="00A65870" w:rsidRDefault="00A25884"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Sí llegara</w:t>
      </w:r>
      <w:r w:rsidR="00BD1727" w:rsidRPr="00A65870">
        <w:rPr>
          <w:rFonts w:ascii="Arial Narrow" w:hAnsi="Arial Narrow" w:cs="Arial"/>
          <w:sz w:val="22"/>
          <w:szCs w:val="22"/>
          <w:lang w:val="es-CO"/>
        </w:rPr>
        <w:t xml:space="preserve"> a </w:t>
      </w:r>
      <w:r w:rsidR="00911BA2" w:rsidRPr="00A65870">
        <w:rPr>
          <w:rFonts w:ascii="Arial Narrow" w:hAnsi="Arial Narrow" w:cs="Arial"/>
          <w:sz w:val="22"/>
          <w:szCs w:val="22"/>
          <w:lang w:val="es-CO"/>
        </w:rPr>
        <w:t>incumpl</w:t>
      </w:r>
      <w:r w:rsidR="00BD1727" w:rsidRPr="00A65870">
        <w:rPr>
          <w:rFonts w:ascii="Arial Narrow" w:hAnsi="Arial Narrow" w:cs="Arial"/>
          <w:sz w:val="22"/>
          <w:szCs w:val="22"/>
          <w:lang w:val="es-CO"/>
        </w:rPr>
        <w:t>irse</w:t>
      </w:r>
      <w:r w:rsidR="00911BA2" w:rsidRPr="00A65870">
        <w:rPr>
          <w:rFonts w:ascii="Arial Narrow" w:hAnsi="Arial Narrow" w:cs="Arial"/>
          <w:sz w:val="22"/>
          <w:szCs w:val="22"/>
          <w:lang w:val="es-CO"/>
        </w:rPr>
        <w:t xml:space="preserve"> cualquier acuerdo que </w:t>
      </w:r>
      <w:r w:rsidR="00146EFB" w:rsidRPr="00A65870">
        <w:rPr>
          <w:rFonts w:ascii="Arial Narrow" w:hAnsi="Arial Narrow" w:cs="Arial"/>
          <w:sz w:val="22"/>
          <w:szCs w:val="22"/>
          <w:lang w:val="es-CO"/>
        </w:rPr>
        <w:t xml:space="preserve">haya sido </w:t>
      </w:r>
      <w:r w:rsidR="00BD1727" w:rsidRPr="00A65870">
        <w:rPr>
          <w:rFonts w:ascii="Arial Narrow" w:hAnsi="Arial Narrow" w:cs="Arial"/>
          <w:sz w:val="22"/>
          <w:szCs w:val="22"/>
          <w:lang w:val="es-CO"/>
        </w:rPr>
        <w:t xml:space="preserve">apropiadamente </w:t>
      </w:r>
      <w:r w:rsidR="00146EFB" w:rsidRPr="00A65870">
        <w:rPr>
          <w:rFonts w:ascii="Arial Narrow" w:hAnsi="Arial Narrow" w:cs="Arial"/>
          <w:sz w:val="22"/>
          <w:szCs w:val="22"/>
          <w:lang w:val="es-CO"/>
        </w:rPr>
        <w:t xml:space="preserve">formalizado, o </w:t>
      </w:r>
      <w:r w:rsidR="00911BA2" w:rsidRPr="00A65870">
        <w:rPr>
          <w:rFonts w:ascii="Arial Narrow" w:hAnsi="Arial Narrow" w:cs="Arial"/>
          <w:sz w:val="22"/>
          <w:szCs w:val="22"/>
          <w:lang w:val="es-CO"/>
        </w:rPr>
        <w:t>s</w:t>
      </w:r>
      <w:r w:rsidR="00D337B0" w:rsidRPr="00A65870">
        <w:rPr>
          <w:rFonts w:ascii="Arial Narrow" w:hAnsi="Arial Narrow" w:cs="Arial"/>
          <w:sz w:val="22"/>
          <w:szCs w:val="22"/>
          <w:lang w:val="es-CO"/>
        </w:rPr>
        <w:t>i</w:t>
      </w:r>
      <w:r w:rsidR="00911BA2" w:rsidRPr="00A65870">
        <w:rPr>
          <w:rFonts w:ascii="Arial Narrow" w:hAnsi="Arial Narrow" w:cs="Arial"/>
          <w:sz w:val="22"/>
          <w:szCs w:val="22"/>
          <w:lang w:val="es-CO"/>
        </w:rPr>
        <w:t xml:space="preserve"> el cliente toma una acción que fue determinada como perjudicial para </w:t>
      </w:r>
      <w:r w:rsidR="00A65870" w:rsidRPr="00A65870">
        <w:rPr>
          <w:rFonts w:ascii="Arial Narrow" w:hAnsi="Arial Narrow" w:cs="Arial"/>
          <w:sz w:val="22"/>
          <w:szCs w:val="22"/>
          <w:lang w:val="es-CO"/>
        </w:rPr>
        <w:t>KIWA CQR</w:t>
      </w:r>
      <w:r w:rsidR="00146EFB" w:rsidRPr="00A65870">
        <w:rPr>
          <w:rFonts w:ascii="Arial Narrow" w:hAnsi="Arial Narrow" w:cs="Arial"/>
          <w:sz w:val="22"/>
          <w:szCs w:val="22"/>
          <w:lang w:val="es-CO"/>
        </w:rPr>
        <w:t xml:space="preserve"> o</w:t>
      </w:r>
      <w:r w:rsidR="00911BA2" w:rsidRPr="00A65870">
        <w:rPr>
          <w:rFonts w:ascii="Arial Narrow" w:hAnsi="Arial Narrow" w:cs="Arial"/>
          <w:sz w:val="22"/>
          <w:szCs w:val="22"/>
          <w:lang w:val="es-CO"/>
        </w:rPr>
        <w:t xml:space="preserve"> s</w:t>
      </w:r>
      <w:r w:rsidR="00D337B0" w:rsidRPr="00A65870">
        <w:rPr>
          <w:rFonts w:ascii="Arial Narrow" w:hAnsi="Arial Narrow" w:cs="Arial"/>
          <w:sz w:val="22"/>
          <w:szCs w:val="22"/>
          <w:lang w:val="es-CO"/>
        </w:rPr>
        <w:t>i</w:t>
      </w:r>
      <w:r w:rsidR="00911BA2" w:rsidRPr="00A65870">
        <w:rPr>
          <w:rFonts w:ascii="Arial Narrow" w:hAnsi="Arial Narrow" w:cs="Arial"/>
          <w:sz w:val="22"/>
          <w:szCs w:val="22"/>
          <w:lang w:val="es-CO"/>
        </w:rPr>
        <w:t xml:space="preserve"> las auditorías no son realizadas dentro de un período determinado de tiempo, </w:t>
      </w:r>
      <w:r w:rsidR="00146EFB" w:rsidRPr="00A65870">
        <w:rPr>
          <w:rFonts w:ascii="Arial Narrow" w:hAnsi="Arial Narrow" w:cs="Arial"/>
          <w:sz w:val="22"/>
          <w:szCs w:val="22"/>
          <w:lang w:val="es-CO"/>
        </w:rPr>
        <w:t xml:space="preserve">o sí existe alguna </w:t>
      </w:r>
      <w:r w:rsidR="00911BA2" w:rsidRPr="00A65870">
        <w:rPr>
          <w:rFonts w:ascii="Arial Narrow" w:hAnsi="Arial Narrow" w:cs="Arial"/>
          <w:sz w:val="22"/>
          <w:szCs w:val="22"/>
          <w:lang w:val="es-CO"/>
        </w:rPr>
        <w:t>mora</w:t>
      </w:r>
      <w:r w:rsidR="00146EFB" w:rsidRPr="00A65870">
        <w:rPr>
          <w:rFonts w:ascii="Arial Narrow" w:hAnsi="Arial Narrow" w:cs="Arial"/>
          <w:sz w:val="22"/>
          <w:szCs w:val="22"/>
          <w:lang w:val="es-CO"/>
        </w:rPr>
        <w:t>toria</w:t>
      </w:r>
      <w:r w:rsidR="00911BA2" w:rsidRPr="00A65870">
        <w:rPr>
          <w:rFonts w:ascii="Arial Narrow" w:hAnsi="Arial Narrow" w:cs="Arial"/>
          <w:sz w:val="22"/>
          <w:szCs w:val="22"/>
          <w:lang w:val="es-CO"/>
        </w:rPr>
        <w:t xml:space="preserve"> en el pago de las obligaciones financieras</w:t>
      </w:r>
      <w:r w:rsidR="00146EFB" w:rsidRPr="00A65870">
        <w:rPr>
          <w:rFonts w:ascii="Arial Narrow" w:hAnsi="Arial Narrow" w:cs="Arial"/>
          <w:sz w:val="22"/>
          <w:szCs w:val="22"/>
          <w:lang w:val="es-CO"/>
        </w:rPr>
        <w:t xml:space="preserve">, o </w:t>
      </w:r>
      <w:r w:rsidR="00911BA2" w:rsidRPr="00A65870">
        <w:rPr>
          <w:rFonts w:ascii="Arial Narrow" w:hAnsi="Arial Narrow" w:cs="Arial"/>
          <w:sz w:val="22"/>
          <w:szCs w:val="22"/>
          <w:lang w:val="es-CO"/>
        </w:rPr>
        <w:t>s</w:t>
      </w:r>
      <w:r w:rsidR="00D337B0" w:rsidRPr="00A65870">
        <w:rPr>
          <w:rFonts w:ascii="Arial Narrow" w:hAnsi="Arial Narrow" w:cs="Arial"/>
          <w:sz w:val="22"/>
          <w:szCs w:val="22"/>
          <w:lang w:val="es-CO"/>
        </w:rPr>
        <w:t>i</w:t>
      </w:r>
      <w:r w:rsidR="00911BA2" w:rsidRPr="00A65870">
        <w:rPr>
          <w:rFonts w:ascii="Arial Narrow" w:hAnsi="Arial Narrow" w:cs="Arial"/>
          <w:sz w:val="22"/>
          <w:szCs w:val="22"/>
          <w:lang w:val="es-CO"/>
        </w:rPr>
        <w:t xml:space="preserve"> no se ha cumplido satisfactoriamente con la implementación de una solicitud de acción correctiva dentro del plazo establecido</w:t>
      </w:r>
      <w:r w:rsidR="00146EFB" w:rsidRPr="00A65870">
        <w:rPr>
          <w:rFonts w:ascii="Arial Narrow" w:hAnsi="Arial Narrow" w:cs="Arial"/>
          <w:sz w:val="22"/>
          <w:szCs w:val="22"/>
          <w:lang w:val="es-CO"/>
        </w:rPr>
        <w:t>.</w:t>
      </w:r>
    </w:p>
    <w:p w14:paraId="4FF37239" w14:textId="0C7328D7" w:rsidR="00F02135" w:rsidRPr="00A65870" w:rsidRDefault="00F02135"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 xml:space="preserve">La no realización de las auditorías de seguimiento, complementarias, extraordinarias o de </w:t>
      </w:r>
      <w:r w:rsidR="007D5336" w:rsidRPr="00A65870">
        <w:rPr>
          <w:rFonts w:ascii="Arial Narrow" w:hAnsi="Arial Narrow" w:cs="Arial"/>
          <w:sz w:val="22"/>
          <w:szCs w:val="22"/>
          <w:lang w:val="es-CO"/>
        </w:rPr>
        <w:t>recertificación</w:t>
      </w:r>
      <w:r w:rsidRPr="00A65870">
        <w:rPr>
          <w:rFonts w:ascii="Arial Narrow" w:hAnsi="Arial Narrow" w:cs="Arial"/>
          <w:sz w:val="22"/>
          <w:szCs w:val="22"/>
          <w:lang w:val="es-CO"/>
        </w:rPr>
        <w:t xml:space="preserve"> en el tiempo oportuno es causal de inmediata suspensión y posterior Retiro de la certificación en caso de no ser levantada la medida de suspensión. s OBLIGACION de CQR proceder con las mismas. La responsabilidad de la solicitud del agendamiento </w:t>
      </w:r>
      <w:r w:rsidRPr="00A65870">
        <w:rPr>
          <w:rFonts w:ascii="Arial Narrow" w:hAnsi="Arial Narrow" w:cs="Arial"/>
          <w:sz w:val="22"/>
          <w:szCs w:val="22"/>
          <w:lang w:val="es-CO"/>
        </w:rPr>
        <w:lastRenderedPageBreak/>
        <w:t>de las auditorías es RESPONSABILIDAD DEL CLIENTE, no obstante, las acciones que CQR toma para coadyuvar a que la actividad sea realizada en tiempo y forma (Ver 5.2)</w:t>
      </w:r>
    </w:p>
    <w:p w14:paraId="743B7E29" w14:textId="77777777" w:rsidR="00146EFB" w:rsidRPr="00A65870" w:rsidRDefault="00146EFB"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2A" w14:textId="77777777"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6D4F13">
        <w:rPr>
          <w:rFonts w:ascii="Arial Narrow" w:hAnsi="Arial Narrow" w:cs="Arial"/>
          <w:b/>
          <w:bCs/>
          <w:sz w:val="22"/>
          <w:szCs w:val="22"/>
          <w:lang w:val="es-CO"/>
        </w:rPr>
        <w:t>4.7</w:t>
      </w:r>
      <w:r w:rsidRPr="00A65870">
        <w:rPr>
          <w:rFonts w:ascii="Arial Narrow" w:hAnsi="Arial Narrow" w:cs="Arial"/>
          <w:sz w:val="22"/>
          <w:szCs w:val="22"/>
          <w:lang w:val="es-CO"/>
        </w:rPr>
        <w:t xml:space="preserve"> </w:t>
      </w:r>
      <w:r w:rsidRPr="00A65870">
        <w:rPr>
          <w:rFonts w:ascii="Arial Narrow" w:hAnsi="Arial Narrow" w:cs="Arial"/>
          <w:b/>
          <w:sz w:val="22"/>
          <w:szCs w:val="22"/>
          <w:lang w:val="es-CO"/>
        </w:rPr>
        <w:t>Quejas</w:t>
      </w:r>
    </w:p>
    <w:p w14:paraId="743B7E2B" w14:textId="77777777"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2C" w14:textId="77777777" w:rsidR="00911BA2" w:rsidRPr="00A65870" w:rsidRDefault="00911BA2"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Informar al cliente sobre las quejas recibidas por parte de sus usuarios</w:t>
      </w:r>
      <w:r w:rsidR="00EE0E1C" w:rsidRPr="00A65870">
        <w:rPr>
          <w:rFonts w:ascii="Arial Narrow" w:hAnsi="Arial Narrow" w:cs="Arial"/>
          <w:sz w:val="22"/>
          <w:szCs w:val="22"/>
          <w:lang w:val="es-CO"/>
        </w:rPr>
        <w:t>.</w:t>
      </w:r>
    </w:p>
    <w:p w14:paraId="743B7E2D" w14:textId="77777777" w:rsidR="00911BA2" w:rsidRPr="00A65870" w:rsidRDefault="00911BA2"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2E" w14:textId="77777777" w:rsidR="00146EFB" w:rsidRPr="00A65870" w:rsidRDefault="00146EFB" w:rsidP="00A65870">
      <w:pPr>
        <w:pStyle w:val="Encabezado"/>
        <w:tabs>
          <w:tab w:val="left" w:pos="284"/>
        </w:tabs>
        <w:rPr>
          <w:lang w:val="es-CO"/>
        </w:rPr>
      </w:pPr>
    </w:p>
    <w:p w14:paraId="743B7E2F" w14:textId="7E01923F" w:rsidR="00146EFB" w:rsidRPr="006D4F13" w:rsidRDefault="00146EFB" w:rsidP="006D4F13">
      <w:pPr>
        <w:pStyle w:val="Encabezado"/>
        <w:numPr>
          <w:ilvl w:val="0"/>
          <w:numId w:val="25"/>
        </w:numPr>
        <w:tabs>
          <w:tab w:val="left" w:pos="284"/>
        </w:tabs>
        <w:ind w:left="284" w:hanging="284"/>
        <w:rPr>
          <w:rFonts w:ascii="Arial Narrow" w:hAnsi="Arial Narrow"/>
          <w:b/>
          <w:bCs/>
          <w:sz w:val="24"/>
          <w:lang w:val="es-CO"/>
        </w:rPr>
      </w:pPr>
      <w:r w:rsidRPr="006D4F13">
        <w:rPr>
          <w:rFonts w:ascii="Arial Narrow" w:hAnsi="Arial Narrow"/>
          <w:b/>
          <w:bCs/>
          <w:sz w:val="24"/>
          <w:lang w:val="es-CO"/>
        </w:rPr>
        <w:t xml:space="preserve">Deberes </w:t>
      </w:r>
      <w:r w:rsidR="00EE0E1C" w:rsidRPr="006D4F13">
        <w:rPr>
          <w:rFonts w:ascii="Arial Narrow" w:hAnsi="Arial Narrow"/>
          <w:b/>
          <w:bCs/>
          <w:sz w:val="24"/>
          <w:lang w:val="es-CO"/>
        </w:rPr>
        <w:t>y</w:t>
      </w:r>
      <w:r w:rsidRPr="006D4F13">
        <w:rPr>
          <w:rFonts w:ascii="Arial Narrow" w:hAnsi="Arial Narrow"/>
          <w:b/>
          <w:bCs/>
          <w:sz w:val="24"/>
          <w:lang w:val="es-CO"/>
        </w:rPr>
        <w:t xml:space="preserve"> </w:t>
      </w:r>
      <w:r w:rsidR="00D337B0" w:rsidRPr="006D4F13">
        <w:rPr>
          <w:rFonts w:ascii="Arial Narrow" w:hAnsi="Arial Narrow"/>
          <w:b/>
          <w:bCs/>
          <w:sz w:val="24"/>
          <w:lang w:val="es-CO"/>
        </w:rPr>
        <w:t>Responsabilidades Del</w:t>
      </w:r>
      <w:r w:rsidRPr="006D4F13">
        <w:rPr>
          <w:rFonts w:ascii="Arial Narrow" w:hAnsi="Arial Narrow"/>
          <w:b/>
          <w:bCs/>
          <w:sz w:val="24"/>
          <w:lang w:val="es-CO"/>
        </w:rPr>
        <w:t xml:space="preserve"> Cliente</w:t>
      </w:r>
    </w:p>
    <w:p w14:paraId="743B7E30" w14:textId="77777777" w:rsidR="00BD1727" w:rsidRPr="00A65870" w:rsidRDefault="00BD1727" w:rsidP="00A65870">
      <w:pPr>
        <w:pStyle w:val="Encabezado"/>
        <w:tabs>
          <w:tab w:val="left" w:pos="284"/>
        </w:tabs>
        <w:rPr>
          <w:rFonts w:ascii="Arial Narrow" w:hAnsi="Arial Narrow"/>
          <w:sz w:val="22"/>
          <w:szCs w:val="22"/>
          <w:lang w:val="es-CO"/>
        </w:rPr>
      </w:pPr>
    </w:p>
    <w:p w14:paraId="743B7E31" w14:textId="77777777" w:rsidR="00BD1727" w:rsidRPr="00A65870" w:rsidRDefault="00BD1727" w:rsidP="00A65870">
      <w:pPr>
        <w:pStyle w:val="Encabezado"/>
        <w:tabs>
          <w:tab w:val="left" w:pos="284"/>
        </w:tabs>
        <w:jc w:val="both"/>
        <w:rPr>
          <w:rFonts w:ascii="Arial Narrow" w:hAnsi="Arial Narrow"/>
          <w:b/>
          <w:sz w:val="22"/>
          <w:szCs w:val="22"/>
          <w:lang w:val="es-CO"/>
        </w:rPr>
      </w:pPr>
      <w:r w:rsidRPr="00A65870">
        <w:rPr>
          <w:rFonts w:ascii="Arial Narrow" w:hAnsi="Arial Narrow"/>
          <w:sz w:val="22"/>
          <w:szCs w:val="22"/>
          <w:lang w:val="es-CO"/>
        </w:rPr>
        <w:t>La organización debe nominar a un representante autorizado a fin de que a través de este se canalicen las solicitudes y se mantengan las comunicaciones requeridas.</w:t>
      </w:r>
      <w:r w:rsidRPr="00A65870">
        <w:rPr>
          <w:rFonts w:ascii="Arial Narrow" w:hAnsi="Arial Narrow"/>
          <w:b/>
          <w:sz w:val="22"/>
          <w:szCs w:val="22"/>
          <w:lang w:val="es-CO"/>
        </w:rPr>
        <w:t xml:space="preserve">  </w:t>
      </w:r>
    </w:p>
    <w:p w14:paraId="743B7E32" w14:textId="77777777" w:rsidR="00146EFB" w:rsidRPr="00A65870" w:rsidRDefault="00146EFB" w:rsidP="00A65870">
      <w:pPr>
        <w:pStyle w:val="Encabezado"/>
        <w:tabs>
          <w:tab w:val="left" w:pos="284"/>
        </w:tabs>
        <w:rPr>
          <w:rFonts w:ascii="Arial Narrow" w:hAnsi="Arial Narrow"/>
          <w:sz w:val="22"/>
          <w:szCs w:val="22"/>
          <w:lang w:val="es-CO"/>
        </w:rPr>
      </w:pPr>
    </w:p>
    <w:p w14:paraId="743B7E33" w14:textId="77777777" w:rsidR="00A77716" w:rsidRPr="00A65870" w:rsidRDefault="00A77716" w:rsidP="00A65870">
      <w:pPr>
        <w:pStyle w:val="Encabezado"/>
        <w:tabs>
          <w:tab w:val="left" w:pos="284"/>
        </w:tabs>
        <w:rPr>
          <w:rFonts w:ascii="Arial Narrow" w:hAnsi="Arial Narrow"/>
          <w:sz w:val="22"/>
          <w:szCs w:val="22"/>
          <w:lang w:val="es-CO"/>
        </w:rPr>
      </w:pPr>
    </w:p>
    <w:p w14:paraId="743B7E34" w14:textId="77777777" w:rsidR="00EE0E1C" w:rsidRPr="00A65870" w:rsidRDefault="00EE0E1C" w:rsidP="00A65870">
      <w:pPr>
        <w:pStyle w:val="Speigelstrichrechte"/>
        <w:widowControl w:val="0"/>
        <w:numPr>
          <w:ilvl w:val="12"/>
          <w:numId w:val="0"/>
        </w:numPr>
        <w:tabs>
          <w:tab w:val="clear" w:pos="5392"/>
          <w:tab w:val="left" w:pos="284"/>
        </w:tabs>
        <w:spacing w:line="240" w:lineRule="auto"/>
        <w:rPr>
          <w:rFonts w:ascii="Arial Narrow" w:hAnsi="Arial Narrow" w:cs="Arial"/>
          <w:b/>
          <w:sz w:val="22"/>
          <w:szCs w:val="22"/>
          <w:lang w:val="es-CO"/>
        </w:rPr>
      </w:pPr>
      <w:r w:rsidRPr="006D4F13">
        <w:rPr>
          <w:rFonts w:ascii="Arial Narrow" w:hAnsi="Arial Narrow" w:cs="Arial"/>
          <w:b/>
          <w:bCs/>
          <w:sz w:val="22"/>
          <w:szCs w:val="22"/>
          <w:lang w:val="es-CO"/>
        </w:rPr>
        <w:t>5.1</w:t>
      </w:r>
      <w:r w:rsidRPr="00A65870">
        <w:rPr>
          <w:rFonts w:ascii="Arial Narrow" w:hAnsi="Arial Narrow" w:cs="Arial"/>
          <w:sz w:val="22"/>
          <w:szCs w:val="22"/>
          <w:lang w:val="es-CO"/>
        </w:rPr>
        <w:t xml:space="preserve"> </w:t>
      </w:r>
      <w:r w:rsidRPr="00A65870">
        <w:rPr>
          <w:rFonts w:ascii="Arial Narrow" w:hAnsi="Arial Narrow" w:cs="Arial"/>
          <w:b/>
          <w:sz w:val="22"/>
          <w:szCs w:val="22"/>
          <w:lang w:val="es-CO"/>
        </w:rPr>
        <w:t>Mantenimiento de la Efectividad del Sistema de Gestión</w:t>
      </w:r>
    </w:p>
    <w:p w14:paraId="743B7E35" w14:textId="77777777" w:rsidR="00EE0E1C" w:rsidRPr="00A65870" w:rsidRDefault="00EE0E1C" w:rsidP="00A65870">
      <w:pPr>
        <w:tabs>
          <w:tab w:val="left" w:pos="284"/>
        </w:tabs>
        <w:jc w:val="both"/>
        <w:rPr>
          <w:rFonts w:ascii="Arial Narrow" w:hAnsi="Arial Narrow" w:cs="Arial"/>
          <w:sz w:val="22"/>
          <w:szCs w:val="22"/>
          <w:lang w:val="es-CO"/>
        </w:rPr>
      </w:pPr>
    </w:p>
    <w:p w14:paraId="743B7E36" w14:textId="5A39F47A" w:rsidR="00EE0E1C" w:rsidRPr="00A65870" w:rsidRDefault="00EE0E1C"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Con la certificación del sistema de gestión la organización se compromete a mantener la eficacia y efectividad de su sistema de gestión, a través de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s internas documentadas llevadas a cabo regularmente, así como con la realización de revisiones gerenciales que permitan evaluar el desempeño </w:t>
      </w:r>
      <w:r w:rsidR="00952B1D" w:rsidRPr="00A65870">
        <w:rPr>
          <w:rFonts w:ascii="Arial Narrow" w:hAnsi="Arial Narrow" w:cs="Arial"/>
          <w:sz w:val="22"/>
          <w:szCs w:val="22"/>
          <w:lang w:val="es-CO"/>
        </w:rPr>
        <w:t>de este</w:t>
      </w:r>
      <w:r w:rsidRPr="00A65870">
        <w:rPr>
          <w:rFonts w:ascii="Arial Narrow" w:hAnsi="Arial Narrow" w:cs="Arial"/>
          <w:sz w:val="22"/>
          <w:szCs w:val="22"/>
          <w:lang w:val="es-CO"/>
        </w:rPr>
        <w:t>.</w:t>
      </w:r>
      <w:r w:rsidR="006674AA" w:rsidRPr="00A65870">
        <w:rPr>
          <w:rFonts w:ascii="Arial Narrow" w:hAnsi="Arial Narrow" w:cs="Arial"/>
          <w:sz w:val="22"/>
          <w:szCs w:val="22"/>
          <w:lang w:val="es-CO"/>
        </w:rPr>
        <w:t xml:space="preserve"> </w:t>
      </w:r>
      <w:r w:rsidR="007D5336" w:rsidRPr="00A65870">
        <w:rPr>
          <w:rFonts w:ascii="Arial Narrow" w:hAnsi="Arial Narrow" w:cs="Arial"/>
          <w:sz w:val="22"/>
          <w:szCs w:val="22"/>
          <w:lang w:val="es-CO"/>
        </w:rPr>
        <w:t>En caso de que</w:t>
      </w:r>
      <w:r w:rsidRPr="00A65870">
        <w:rPr>
          <w:rFonts w:ascii="Arial Narrow" w:hAnsi="Arial Narrow" w:cs="Arial"/>
          <w:sz w:val="22"/>
          <w:szCs w:val="22"/>
          <w:lang w:val="es-CO"/>
        </w:rPr>
        <w:t xml:space="preserve"> durante la práctica de estas actividades la organización identifique desviaciones, no conformidades o área</w:t>
      </w:r>
      <w:r w:rsidR="001D4256" w:rsidRPr="00A65870">
        <w:rPr>
          <w:rFonts w:ascii="Arial Narrow" w:hAnsi="Arial Narrow" w:cs="Arial"/>
          <w:sz w:val="22"/>
          <w:szCs w:val="22"/>
          <w:lang w:val="es-CO"/>
        </w:rPr>
        <w:t>s</w:t>
      </w:r>
      <w:r w:rsidRPr="00A65870">
        <w:rPr>
          <w:rFonts w:ascii="Arial Narrow" w:hAnsi="Arial Narrow" w:cs="Arial"/>
          <w:sz w:val="22"/>
          <w:szCs w:val="22"/>
          <w:lang w:val="es-CO"/>
        </w:rPr>
        <w:t xml:space="preserve"> de mejora, esta deberá incorporar las correspondientes acciones para subsanar dichos incumplimientos. Las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s de Seguimiento a realizarse por parte de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no eximen al solicitante de esta obligación.</w:t>
      </w:r>
    </w:p>
    <w:p w14:paraId="743B7E37" w14:textId="77777777"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38" w14:textId="77777777"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Realizar como mínimo una auditoría interna completa de todos los elementos de la norma pertinente y una revisión por la gerencia del Sistema de Gestión antes que la Auditoría de Certificación ocurra.   Además, el solicitante debe haber generado los registros suficientes para valorar la efectividad de la implementación del Sistema de Gestión.</w:t>
      </w:r>
    </w:p>
    <w:p w14:paraId="743B7E39" w14:textId="77777777" w:rsidR="00BD206E" w:rsidRPr="00A65870" w:rsidRDefault="00BD206E"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3A" w14:textId="41E9BEF6"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Asegurarse del cumplimiento de las normas aplicables asociadas con sus productos o servicios y Sistemas de Gestión, requerimientos del sector específico (s</w:t>
      </w:r>
      <w:r w:rsidR="00731C6B" w:rsidRPr="00A65870">
        <w:rPr>
          <w:rFonts w:ascii="Arial Narrow" w:hAnsi="Arial Narrow" w:cs="Arial"/>
          <w:sz w:val="22"/>
          <w:szCs w:val="22"/>
          <w:lang w:val="es-CO"/>
        </w:rPr>
        <w:t>i</w:t>
      </w:r>
      <w:r w:rsidRPr="00A65870">
        <w:rPr>
          <w:rFonts w:ascii="Arial Narrow" w:hAnsi="Arial Narrow" w:cs="Arial"/>
          <w:sz w:val="22"/>
          <w:szCs w:val="22"/>
          <w:lang w:val="es-CO"/>
        </w:rPr>
        <w:t xml:space="preserve"> aplica). </w:t>
      </w:r>
    </w:p>
    <w:p w14:paraId="743B7E3B" w14:textId="77777777" w:rsidR="00E22BCE" w:rsidRPr="00A65870" w:rsidRDefault="00E22BCE"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3C" w14:textId="0FC5CF98" w:rsidR="00E22BCE" w:rsidRPr="00A65870" w:rsidRDefault="00E22BCE"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 xml:space="preserve">De igual forma el cliente debe asegurarse que en caso de cualquier modificación o cambio informe a </w:t>
      </w:r>
      <w:r w:rsidR="00A65870" w:rsidRPr="00A65870">
        <w:rPr>
          <w:rFonts w:ascii="Arial Narrow" w:hAnsi="Arial Narrow" w:cs="Cambria"/>
          <w:sz w:val="22"/>
          <w:szCs w:val="22"/>
          <w:lang w:val="es-CO" w:eastAsia="es-MX"/>
        </w:rPr>
        <w:t>KIWA CQR</w:t>
      </w:r>
      <w:r w:rsidRPr="00A65870">
        <w:rPr>
          <w:rFonts w:ascii="Arial Narrow" w:hAnsi="Arial Narrow" w:cs="Cambria"/>
          <w:sz w:val="22"/>
          <w:szCs w:val="22"/>
          <w:lang w:val="es-CO" w:eastAsia="es-MX"/>
        </w:rPr>
        <w:t>, sin demora, de las cuestiones que puedan afectar a la capacidad del sistema de gestión para continuar cumpliendo los requisitos de la norma utilizada para la certificación.</w:t>
      </w:r>
    </w:p>
    <w:p w14:paraId="743B7E3D" w14:textId="77777777" w:rsidR="00F453C1" w:rsidRPr="00A65870" w:rsidRDefault="00F453C1" w:rsidP="00A65870">
      <w:pPr>
        <w:tabs>
          <w:tab w:val="left" w:pos="284"/>
        </w:tabs>
        <w:autoSpaceDE w:val="0"/>
        <w:autoSpaceDN w:val="0"/>
        <w:adjustRightInd w:val="0"/>
        <w:jc w:val="both"/>
        <w:rPr>
          <w:rFonts w:ascii="Arial Narrow" w:hAnsi="Arial Narrow" w:cs="Cambria"/>
          <w:sz w:val="22"/>
          <w:szCs w:val="22"/>
          <w:lang w:val="es-CO" w:eastAsia="es-MX"/>
        </w:rPr>
      </w:pPr>
    </w:p>
    <w:p w14:paraId="743B7E3E" w14:textId="77777777" w:rsidR="00E22BCE" w:rsidRPr="00A65870" w:rsidRDefault="00E22BCE"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Estos incluyen, por ejemplo, los cambios relativos a:</w:t>
      </w:r>
    </w:p>
    <w:p w14:paraId="743B7E3F" w14:textId="77777777" w:rsidR="00E22BCE" w:rsidRPr="00A65870" w:rsidRDefault="00E22BCE" w:rsidP="00A65870">
      <w:pPr>
        <w:tabs>
          <w:tab w:val="left" w:pos="284"/>
        </w:tabs>
        <w:autoSpaceDE w:val="0"/>
        <w:autoSpaceDN w:val="0"/>
        <w:adjustRightInd w:val="0"/>
        <w:jc w:val="both"/>
        <w:rPr>
          <w:rFonts w:ascii="Arial Narrow" w:hAnsi="Arial Narrow" w:cs="Cambria"/>
          <w:sz w:val="22"/>
          <w:szCs w:val="22"/>
          <w:highlight w:val="yellow"/>
          <w:lang w:val="es-CO" w:eastAsia="es-MX"/>
        </w:rPr>
      </w:pPr>
    </w:p>
    <w:p w14:paraId="743B7E40" w14:textId="77777777" w:rsidR="00E22BCE" w:rsidRPr="00A65870" w:rsidRDefault="00E22BCE"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a) la condición legal, comercial, de organización o de propiedad;</w:t>
      </w:r>
    </w:p>
    <w:p w14:paraId="743B7E41" w14:textId="77777777" w:rsidR="00E22BCE" w:rsidRPr="00A65870" w:rsidRDefault="00E22BCE"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b) la organización y la gestión (por ejemplo, directivos clave, personal que toma decisiones o personal técnico);</w:t>
      </w:r>
    </w:p>
    <w:p w14:paraId="743B7E42" w14:textId="77777777" w:rsidR="00E22BCE" w:rsidRPr="00A65870" w:rsidRDefault="00E22BCE"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c) la dirección y lugar de contacto;</w:t>
      </w:r>
    </w:p>
    <w:p w14:paraId="743B7E43" w14:textId="77777777" w:rsidR="00E22BCE" w:rsidRPr="00A65870" w:rsidRDefault="00E22BCE"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d) el alcance de las operaciones cubiertas por el sistema de gestión certificado;</w:t>
      </w:r>
    </w:p>
    <w:p w14:paraId="743B7E44" w14:textId="77777777" w:rsidR="00E22BCE" w:rsidRPr="00A65870" w:rsidRDefault="00E22BCE"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e) los cambios importantes en el sistema de gestión y en los procesos.</w:t>
      </w:r>
    </w:p>
    <w:p w14:paraId="743B7E45" w14:textId="77777777" w:rsidR="00E22BCE" w:rsidRPr="00A65870" w:rsidRDefault="00E22BCE" w:rsidP="00A65870">
      <w:pPr>
        <w:tabs>
          <w:tab w:val="left" w:pos="284"/>
        </w:tabs>
        <w:autoSpaceDE w:val="0"/>
        <w:autoSpaceDN w:val="0"/>
        <w:adjustRightInd w:val="0"/>
        <w:jc w:val="both"/>
        <w:rPr>
          <w:rFonts w:ascii="Arial Narrow" w:hAnsi="Arial Narrow" w:cs="Cambria"/>
          <w:sz w:val="22"/>
          <w:szCs w:val="22"/>
          <w:lang w:val="es-CO" w:eastAsia="es-MX"/>
        </w:rPr>
      </w:pPr>
    </w:p>
    <w:p w14:paraId="743B7E46" w14:textId="16A5AA38" w:rsidR="00E22BCE" w:rsidRPr="00A65870" w:rsidRDefault="00F31671" w:rsidP="00A65870">
      <w:pPr>
        <w:tabs>
          <w:tab w:val="left" w:pos="284"/>
        </w:tabs>
        <w:autoSpaceDE w:val="0"/>
        <w:autoSpaceDN w:val="0"/>
        <w:adjustRightInd w:val="0"/>
        <w:jc w:val="both"/>
        <w:rPr>
          <w:rFonts w:ascii="Arial Narrow" w:hAnsi="Arial Narrow" w:cs="Cambria"/>
          <w:sz w:val="22"/>
          <w:szCs w:val="22"/>
          <w:lang w:val="es-CO" w:eastAsia="es-MX"/>
        </w:rPr>
      </w:pPr>
      <w:r w:rsidRPr="00A65870">
        <w:rPr>
          <w:rFonts w:ascii="Arial Narrow" w:hAnsi="Arial Narrow" w:cs="Cambria"/>
          <w:sz w:val="22"/>
          <w:szCs w:val="22"/>
          <w:lang w:val="es-CO" w:eastAsia="es-MX"/>
        </w:rPr>
        <w:t>En caso de que</w:t>
      </w:r>
      <w:r w:rsidR="00E22BCE" w:rsidRPr="00A65870">
        <w:rPr>
          <w:rFonts w:ascii="Arial Narrow" w:hAnsi="Arial Narrow" w:cs="Cambria"/>
          <w:sz w:val="22"/>
          <w:szCs w:val="22"/>
          <w:lang w:val="es-CO" w:eastAsia="es-MX"/>
        </w:rPr>
        <w:t xml:space="preserve"> el cliente certificado no llegar</w:t>
      </w:r>
      <w:r w:rsidR="00731C6B" w:rsidRPr="00A65870">
        <w:rPr>
          <w:rFonts w:ascii="Arial Narrow" w:hAnsi="Arial Narrow" w:cs="Cambria"/>
          <w:sz w:val="22"/>
          <w:szCs w:val="22"/>
          <w:lang w:val="es-CO" w:eastAsia="es-MX"/>
        </w:rPr>
        <w:t>a</w:t>
      </w:r>
      <w:r w:rsidR="00E22BCE" w:rsidRPr="00A65870">
        <w:rPr>
          <w:rFonts w:ascii="Arial Narrow" w:hAnsi="Arial Narrow" w:cs="Cambria"/>
          <w:sz w:val="22"/>
          <w:szCs w:val="22"/>
          <w:lang w:val="es-CO" w:eastAsia="es-MX"/>
        </w:rPr>
        <w:t xml:space="preserve"> a informar sobre dichos cambios a </w:t>
      </w:r>
      <w:r w:rsidR="00A65870" w:rsidRPr="00A65870">
        <w:rPr>
          <w:rFonts w:ascii="Arial Narrow" w:hAnsi="Arial Narrow" w:cs="Cambria"/>
          <w:sz w:val="22"/>
          <w:szCs w:val="22"/>
          <w:lang w:val="es-CO" w:eastAsia="es-MX"/>
        </w:rPr>
        <w:t>KIWA CQR</w:t>
      </w:r>
      <w:r w:rsidR="00E22BCE" w:rsidRPr="00A65870">
        <w:rPr>
          <w:rFonts w:ascii="Arial Narrow" w:hAnsi="Arial Narrow" w:cs="Cambria"/>
          <w:sz w:val="22"/>
          <w:szCs w:val="22"/>
          <w:lang w:val="es-CO" w:eastAsia="es-MX"/>
        </w:rPr>
        <w:t>, esta podría emprender las acciones correspondientes, cuando sea apropiado.</w:t>
      </w:r>
    </w:p>
    <w:p w14:paraId="3AF8659F" w14:textId="77777777" w:rsidR="00A25884" w:rsidRPr="00A65870" w:rsidRDefault="00A25884" w:rsidP="00A65870">
      <w:pPr>
        <w:tabs>
          <w:tab w:val="left" w:pos="284"/>
        </w:tabs>
        <w:autoSpaceDE w:val="0"/>
        <w:autoSpaceDN w:val="0"/>
        <w:adjustRightInd w:val="0"/>
        <w:jc w:val="both"/>
        <w:rPr>
          <w:rFonts w:ascii="Arial Narrow" w:hAnsi="Arial Narrow" w:cs="Cambria"/>
          <w:sz w:val="22"/>
          <w:szCs w:val="22"/>
          <w:lang w:val="es-CO" w:eastAsia="es-MX"/>
        </w:rPr>
      </w:pPr>
    </w:p>
    <w:p w14:paraId="665F58AE" w14:textId="03B0F27A" w:rsidR="00A25884" w:rsidRPr="00A65870" w:rsidRDefault="00A25884" w:rsidP="00A65870">
      <w:pPr>
        <w:tabs>
          <w:tab w:val="left" w:pos="284"/>
        </w:tabs>
        <w:autoSpaceDE w:val="0"/>
        <w:autoSpaceDN w:val="0"/>
        <w:adjustRightInd w:val="0"/>
        <w:jc w:val="both"/>
        <w:rPr>
          <w:rFonts w:ascii="Arial Narrow" w:hAnsi="Arial Narrow" w:cs="Cambria"/>
          <w:sz w:val="22"/>
          <w:szCs w:val="22"/>
          <w:u w:val="single"/>
          <w:lang w:val="es-CO" w:eastAsia="es-MX"/>
        </w:rPr>
      </w:pPr>
      <w:r w:rsidRPr="00A65870">
        <w:rPr>
          <w:rFonts w:ascii="Arial Narrow" w:hAnsi="Arial Narrow" w:cs="Cambria"/>
          <w:sz w:val="22"/>
          <w:szCs w:val="22"/>
          <w:u w:val="single"/>
          <w:lang w:val="es-CO" w:eastAsia="es-MX"/>
        </w:rPr>
        <w:t xml:space="preserve">Como acuerdo legalmente ejecutable entre ambas partes, el cliente certificado acepta que sin demora alguna informará a </w:t>
      </w:r>
      <w:r w:rsidR="00A65870" w:rsidRPr="00A65870">
        <w:rPr>
          <w:rFonts w:ascii="Arial Narrow" w:hAnsi="Arial Narrow" w:cs="Cambria"/>
          <w:sz w:val="22"/>
          <w:szCs w:val="22"/>
          <w:u w:val="single"/>
          <w:lang w:val="es-CO" w:eastAsia="es-MX"/>
        </w:rPr>
        <w:t>KIWA CQR</w:t>
      </w:r>
      <w:r w:rsidRPr="00A65870">
        <w:rPr>
          <w:rFonts w:ascii="Arial Narrow" w:hAnsi="Arial Narrow" w:cs="Cambria"/>
          <w:sz w:val="22"/>
          <w:szCs w:val="22"/>
          <w:u w:val="single"/>
          <w:lang w:val="es-CO" w:eastAsia="es-MX"/>
        </w:rPr>
        <w:t xml:space="preserve"> sobre la ocurrencia de cualquier incidente serio o incumplimiento legal que requiera de la participación de la autoridad reguladora competente.</w:t>
      </w:r>
    </w:p>
    <w:p w14:paraId="743B7E47" w14:textId="77777777" w:rsidR="00287B65" w:rsidRPr="00A65870" w:rsidRDefault="00287B65" w:rsidP="00A65870">
      <w:pPr>
        <w:tabs>
          <w:tab w:val="left" w:pos="284"/>
        </w:tabs>
        <w:jc w:val="both"/>
        <w:rPr>
          <w:rFonts w:ascii="Arial Narrow" w:hAnsi="Arial Narrow" w:cs="Arial"/>
          <w:sz w:val="22"/>
          <w:szCs w:val="22"/>
          <w:lang w:val="es-CO"/>
        </w:rPr>
      </w:pPr>
    </w:p>
    <w:p w14:paraId="743B7E49" w14:textId="0FB9D9CF" w:rsidR="00BD1727" w:rsidRPr="006D4F13" w:rsidRDefault="00BD1727" w:rsidP="00A65870">
      <w:pPr>
        <w:tabs>
          <w:tab w:val="left" w:pos="284"/>
        </w:tabs>
        <w:jc w:val="both"/>
        <w:rPr>
          <w:rFonts w:ascii="Arial Narrow" w:hAnsi="Arial Narrow" w:cs="Arial"/>
          <w:b/>
          <w:bCs/>
          <w:sz w:val="22"/>
          <w:szCs w:val="22"/>
          <w:lang w:val="es-CO"/>
        </w:rPr>
      </w:pPr>
      <w:r w:rsidRPr="006D4F13">
        <w:rPr>
          <w:rFonts w:ascii="Arial Narrow" w:hAnsi="Arial Narrow" w:cs="Arial"/>
          <w:b/>
          <w:bCs/>
          <w:sz w:val="22"/>
          <w:szCs w:val="22"/>
          <w:lang w:val="es-CO"/>
        </w:rPr>
        <w:t>5.2 Ejecución de Auditorías</w:t>
      </w:r>
    </w:p>
    <w:p w14:paraId="67E594CB" w14:textId="6D8A0B3B" w:rsidR="00B0150C" w:rsidRPr="00A65870" w:rsidRDefault="00B0150C" w:rsidP="00A65870">
      <w:pPr>
        <w:tabs>
          <w:tab w:val="left" w:pos="284"/>
        </w:tabs>
        <w:jc w:val="both"/>
        <w:rPr>
          <w:rFonts w:ascii="Arial Narrow" w:hAnsi="Arial Narrow" w:cs="Arial"/>
          <w:b/>
          <w:sz w:val="22"/>
          <w:szCs w:val="22"/>
          <w:lang w:val="es-CO"/>
        </w:rPr>
      </w:pPr>
    </w:p>
    <w:p w14:paraId="63DDCE51" w14:textId="0D9A6530" w:rsidR="00B0150C" w:rsidRPr="00A65870" w:rsidRDefault="00F02135"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Es responsabilidad de la Organización Certificada, y como parte del mantenimiento de su Sistema de Gestión, s</w:t>
      </w:r>
      <w:r w:rsidR="0023074A" w:rsidRPr="00A65870">
        <w:rPr>
          <w:rFonts w:ascii="Arial Narrow" w:hAnsi="Arial Narrow" w:cs="Arial"/>
          <w:sz w:val="22"/>
          <w:szCs w:val="22"/>
          <w:lang w:val="es-CO"/>
        </w:rPr>
        <w:t>olicitar la</w:t>
      </w:r>
      <w:r w:rsidR="00485531" w:rsidRPr="00A65870">
        <w:rPr>
          <w:rFonts w:ascii="Arial Narrow" w:hAnsi="Arial Narrow" w:cs="Arial"/>
          <w:sz w:val="22"/>
          <w:szCs w:val="22"/>
          <w:lang w:val="es-CO"/>
        </w:rPr>
        <w:t xml:space="preserve"> programación de a</w:t>
      </w:r>
      <w:r w:rsidR="0023074A" w:rsidRPr="00A65870">
        <w:rPr>
          <w:rFonts w:ascii="Arial Narrow" w:hAnsi="Arial Narrow" w:cs="Arial"/>
          <w:sz w:val="22"/>
          <w:szCs w:val="22"/>
          <w:lang w:val="es-CO"/>
        </w:rPr>
        <w:t xml:space="preserve">uditorías de seguimiento y </w:t>
      </w:r>
      <w:r w:rsidR="00485531" w:rsidRPr="00A65870">
        <w:rPr>
          <w:rFonts w:ascii="Arial Narrow" w:hAnsi="Arial Narrow" w:cs="Arial"/>
          <w:sz w:val="22"/>
          <w:szCs w:val="22"/>
          <w:lang w:val="es-CO"/>
        </w:rPr>
        <w:t xml:space="preserve">recertificación </w:t>
      </w:r>
      <w:r w:rsidRPr="00A65870">
        <w:rPr>
          <w:rFonts w:ascii="Arial Narrow" w:hAnsi="Arial Narrow" w:cs="Arial"/>
          <w:sz w:val="22"/>
          <w:szCs w:val="22"/>
          <w:lang w:val="es-CO"/>
        </w:rPr>
        <w:t xml:space="preserve">con una anticipación de mínimo </w:t>
      </w:r>
      <w:r w:rsidR="00485531" w:rsidRPr="00A65870">
        <w:rPr>
          <w:rFonts w:ascii="Arial Narrow" w:hAnsi="Arial Narrow" w:cs="Arial"/>
          <w:sz w:val="22"/>
          <w:szCs w:val="22"/>
          <w:lang w:val="es-CO"/>
        </w:rPr>
        <w:t>3 meses antes del vencimiento de la fecha de vencimiento para su ejecución.</w:t>
      </w:r>
    </w:p>
    <w:p w14:paraId="743B7E4A" w14:textId="77777777" w:rsidR="00BD1727" w:rsidRPr="00A65870" w:rsidRDefault="00BD1727" w:rsidP="00A65870">
      <w:pPr>
        <w:tabs>
          <w:tab w:val="left" w:pos="284"/>
        </w:tabs>
        <w:jc w:val="both"/>
        <w:rPr>
          <w:rFonts w:ascii="Arial Narrow" w:hAnsi="Arial Narrow" w:cs="Arial"/>
          <w:sz w:val="22"/>
          <w:szCs w:val="22"/>
          <w:lang w:val="es-CO"/>
        </w:rPr>
      </w:pPr>
    </w:p>
    <w:p w14:paraId="743B7E4B" w14:textId="77777777"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Permitir la realización de Auditorías de Seguimiento, auditorías especiales/complementarias para cierre de No Conformidades, levantamiento de suspensión, ampliación o reducción del alcance y otros tipos de auditorías necesarias para la verificación del cumplimiento con la norma pertinente y los procedimientos del cliente.</w:t>
      </w:r>
    </w:p>
    <w:p w14:paraId="743B7E4C" w14:textId="77777777" w:rsidR="00840EF2" w:rsidRPr="00A65870" w:rsidRDefault="00840EF2" w:rsidP="00A65870">
      <w:pPr>
        <w:tabs>
          <w:tab w:val="left" w:pos="284"/>
        </w:tabs>
        <w:jc w:val="both"/>
        <w:rPr>
          <w:rFonts w:ascii="Arial Narrow" w:hAnsi="Arial Narrow" w:cs="Arial"/>
          <w:sz w:val="22"/>
          <w:szCs w:val="22"/>
          <w:lang w:val="es-CO"/>
        </w:rPr>
      </w:pPr>
    </w:p>
    <w:p w14:paraId="743B7E4D" w14:textId="25801232" w:rsidR="00BD1727" w:rsidRPr="00A65870" w:rsidRDefault="00BD1727"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Sí alguno de los Organismos de Acreditación, bajo los cuales opera </w:t>
      </w:r>
      <w:r w:rsidR="00A65870" w:rsidRPr="00A65870">
        <w:rPr>
          <w:rFonts w:ascii="Arial Narrow" w:hAnsi="Arial Narrow" w:cs="Arial"/>
          <w:sz w:val="22"/>
          <w:szCs w:val="22"/>
          <w:lang w:val="es-CO"/>
        </w:rPr>
        <w:t>KIWA CQR</w:t>
      </w:r>
      <w:r w:rsidR="00F80153" w:rsidRPr="00A65870">
        <w:rPr>
          <w:rFonts w:ascii="Arial Narrow" w:hAnsi="Arial Narrow" w:cs="Arial"/>
          <w:sz w:val="22"/>
          <w:szCs w:val="22"/>
          <w:lang w:val="es-CO"/>
        </w:rPr>
        <w:t>,</w:t>
      </w:r>
      <w:r w:rsidRPr="00A65870">
        <w:rPr>
          <w:rFonts w:ascii="Arial Narrow" w:hAnsi="Arial Narrow" w:cs="Arial"/>
          <w:sz w:val="22"/>
          <w:szCs w:val="22"/>
          <w:lang w:val="es-CO"/>
        </w:rPr>
        <w:t xml:space="preserve"> solicita la realización de una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de </w:t>
      </w:r>
      <w:r w:rsidR="00DB4C0C" w:rsidRPr="00A65870">
        <w:rPr>
          <w:rFonts w:ascii="Arial Narrow" w:hAnsi="Arial Narrow" w:cs="Arial"/>
          <w:sz w:val="22"/>
          <w:szCs w:val="22"/>
          <w:lang w:val="es-CO"/>
        </w:rPr>
        <w:t xml:space="preserve">atestiguamiento “, </w:t>
      </w:r>
      <w:r w:rsidR="00C33AE6" w:rsidRPr="00A65870">
        <w:rPr>
          <w:rFonts w:ascii="Arial Narrow" w:hAnsi="Arial Narrow" w:cs="Arial"/>
          <w:sz w:val="22"/>
          <w:szCs w:val="22"/>
          <w:lang w:val="es-CO"/>
        </w:rPr>
        <w:t>la</w:t>
      </w:r>
      <w:r w:rsidRPr="00A65870">
        <w:rPr>
          <w:rFonts w:ascii="Arial Narrow" w:hAnsi="Arial Narrow" w:cs="Arial"/>
          <w:sz w:val="22"/>
          <w:szCs w:val="22"/>
          <w:lang w:val="es-CO"/>
        </w:rPr>
        <w:t xml:space="preserve"> organización/ cliente será informada de forma anticipada, </w:t>
      </w:r>
      <w:r w:rsidRPr="00A65870">
        <w:rPr>
          <w:rFonts w:ascii="Arial Narrow" w:hAnsi="Arial Narrow" w:cs="Arial"/>
          <w:sz w:val="22"/>
          <w:szCs w:val="22"/>
          <w:u w:val="single"/>
          <w:lang w:val="es-CO"/>
        </w:rPr>
        <w:t>debiendo permitir la presencia de los evaluadores del Organismo de Acreditación</w:t>
      </w:r>
      <w:r w:rsidRPr="00A65870">
        <w:rPr>
          <w:rFonts w:ascii="Arial Narrow" w:hAnsi="Arial Narrow" w:cs="Arial"/>
          <w:sz w:val="22"/>
          <w:szCs w:val="22"/>
          <w:lang w:val="es-CO"/>
        </w:rPr>
        <w:t>.</w:t>
      </w:r>
      <w:r w:rsidR="00F02135" w:rsidRPr="00A65870">
        <w:rPr>
          <w:rFonts w:ascii="Arial Narrow" w:hAnsi="Arial Narrow" w:cs="Arial"/>
          <w:sz w:val="22"/>
          <w:szCs w:val="22"/>
          <w:lang w:val="es-CO"/>
        </w:rPr>
        <w:t xml:space="preserve"> </w:t>
      </w:r>
    </w:p>
    <w:p w14:paraId="743B7E4E" w14:textId="77777777"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4F" w14:textId="3B41FDB9"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 xml:space="preserve">Atender apropiadamente y en </w:t>
      </w:r>
      <w:r w:rsidR="00C33AE6" w:rsidRPr="00A65870">
        <w:rPr>
          <w:rFonts w:ascii="Arial Narrow" w:hAnsi="Arial Narrow" w:cs="Arial"/>
          <w:sz w:val="22"/>
          <w:szCs w:val="22"/>
          <w:lang w:val="es-CO"/>
        </w:rPr>
        <w:t>tiempo las</w:t>
      </w:r>
      <w:r w:rsidRPr="00A65870">
        <w:rPr>
          <w:rFonts w:ascii="Arial Narrow" w:hAnsi="Arial Narrow" w:cs="Arial"/>
          <w:sz w:val="22"/>
          <w:szCs w:val="22"/>
          <w:lang w:val="es-CO"/>
        </w:rPr>
        <w:t xml:space="preserve"> No Conformidades registradas durante las auditorías, procurando los soportes correspondientes de corrección, análisis de causa y acciones correctivas.</w:t>
      </w:r>
    </w:p>
    <w:p w14:paraId="743B7E50" w14:textId="77777777"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51" w14:textId="77777777" w:rsidR="00EE0E1C" w:rsidRPr="006D4F13" w:rsidRDefault="00EE0E1C" w:rsidP="00A65870">
      <w:pPr>
        <w:pStyle w:val="Speigelstrichrechte"/>
        <w:widowControl w:val="0"/>
        <w:numPr>
          <w:ilvl w:val="12"/>
          <w:numId w:val="0"/>
        </w:numPr>
        <w:tabs>
          <w:tab w:val="clear" w:pos="5392"/>
          <w:tab w:val="left" w:pos="284"/>
        </w:tabs>
        <w:spacing w:line="240" w:lineRule="auto"/>
        <w:rPr>
          <w:rFonts w:ascii="Arial Narrow" w:hAnsi="Arial Narrow" w:cs="Arial"/>
          <w:b/>
          <w:bCs/>
          <w:sz w:val="22"/>
          <w:szCs w:val="22"/>
          <w:lang w:val="es-CO"/>
        </w:rPr>
      </w:pPr>
      <w:r w:rsidRPr="006D4F13">
        <w:rPr>
          <w:rFonts w:ascii="Arial Narrow" w:hAnsi="Arial Narrow" w:cs="Arial"/>
          <w:b/>
          <w:bCs/>
          <w:sz w:val="22"/>
          <w:szCs w:val="22"/>
          <w:lang w:val="es-CO"/>
        </w:rPr>
        <w:t>5.</w:t>
      </w:r>
      <w:r w:rsidR="00BD1727" w:rsidRPr="006D4F13">
        <w:rPr>
          <w:rFonts w:ascii="Arial Narrow" w:hAnsi="Arial Narrow" w:cs="Arial"/>
          <w:b/>
          <w:bCs/>
          <w:sz w:val="22"/>
          <w:szCs w:val="22"/>
          <w:lang w:val="es-CO"/>
        </w:rPr>
        <w:t>3</w:t>
      </w:r>
      <w:r w:rsidRPr="006D4F13">
        <w:rPr>
          <w:rFonts w:ascii="Arial Narrow" w:hAnsi="Arial Narrow" w:cs="Arial"/>
          <w:b/>
          <w:bCs/>
          <w:sz w:val="22"/>
          <w:szCs w:val="22"/>
          <w:lang w:val="es-CO"/>
        </w:rPr>
        <w:t xml:space="preserve"> Apoyo a los Auditores </w:t>
      </w:r>
    </w:p>
    <w:p w14:paraId="743B7E52" w14:textId="77777777" w:rsidR="00EE0E1C" w:rsidRPr="00A65870" w:rsidRDefault="00EE0E1C" w:rsidP="00A65870">
      <w:pPr>
        <w:tabs>
          <w:tab w:val="left" w:pos="284"/>
        </w:tabs>
        <w:jc w:val="both"/>
        <w:rPr>
          <w:rFonts w:ascii="Arial Narrow" w:hAnsi="Arial Narrow" w:cs="Arial"/>
          <w:sz w:val="22"/>
          <w:szCs w:val="22"/>
          <w:lang w:val="es-CO"/>
        </w:rPr>
      </w:pPr>
    </w:p>
    <w:p w14:paraId="743B7E53" w14:textId="28575CE0" w:rsidR="00EE0E1C" w:rsidRPr="00A65870" w:rsidRDefault="00EE0E1C"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El cliente debe estar disponible para recibir la auditoría en las fechas previamente acordadas.</w:t>
      </w:r>
      <w:r w:rsidR="000F75FE" w:rsidRPr="00A65870">
        <w:rPr>
          <w:rFonts w:ascii="Arial Narrow" w:hAnsi="Arial Narrow" w:cs="Arial"/>
          <w:sz w:val="22"/>
          <w:szCs w:val="22"/>
          <w:lang w:val="es-CO"/>
        </w:rPr>
        <w:t xml:space="preserve"> </w:t>
      </w:r>
      <w:r w:rsidRPr="00A65870">
        <w:rPr>
          <w:rFonts w:ascii="Arial Narrow" w:hAnsi="Arial Narrow" w:cs="Arial"/>
          <w:sz w:val="22"/>
          <w:szCs w:val="22"/>
          <w:lang w:val="es-CO"/>
        </w:rPr>
        <w:t xml:space="preserve">La organización se compromete a garantizar el apoyo requerido para la realización de la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w:t>
      </w:r>
      <w:r w:rsidR="000F75FE" w:rsidRPr="00A65870">
        <w:rPr>
          <w:rFonts w:ascii="Arial Narrow" w:hAnsi="Arial Narrow" w:cs="Arial"/>
          <w:sz w:val="22"/>
          <w:szCs w:val="22"/>
          <w:lang w:val="es-CO"/>
        </w:rPr>
        <w:t>Además,</w:t>
      </w:r>
      <w:r w:rsidRPr="00A65870">
        <w:rPr>
          <w:rFonts w:ascii="Arial Narrow" w:hAnsi="Arial Narrow" w:cs="Arial"/>
          <w:sz w:val="22"/>
          <w:szCs w:val="22"/>
          <w:lang w:val="es-CO"/>
        </w:rPr>
        <w:t xml:space="preserve"> la organización entiende que para el éxito en la conducción de los procesos de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es necesario el acceso a las áreas de producción o de servicio de la empresa, debiendo permitir corroborar la documentación correspondiente en la extensión necesaria, incluyendo quejas de clientes y acciones tomadas.</w:t>
      </w:r>
    </w:p>
    <w:p w14:paraId="743B7E54" w14:textId="77777777" w:rsidR="00BD1727" w:rsidRPr="00A65870" w:rsidRDefault="00BD1727" w:rsidP="00A65870">
      <w:pPr>
        <w:tabs>
          <w:tab w:val="left" w:pos="284"/>
        </w:tabs>
        <w:jc w:val="both"/>
        <w:rPr>
          <w:rFonts w:ascii="Arial Narrow" w:hAnsi="Arial Narrow" w:cs="Arial"/>
          <w:sz w:val="22"/>
          <w:szCs w:val="22"/>
          <w:lang w:val="es-CO"/>
        </w:rPr>
      </w:pPr>
    </w:p>
    <w:p w14:paraId="743B7E55" w14:textId="77777777" w:rsidR="00BD1727" w:rsidRPr="006D4F13" w:rsidRDefault="00BD1727" w:rsidP="00A65870">
      <w:pPr>
        <w:tabs>
          <w:tab w:val="left" w:pos="284"/>
        </w:tabs>
        <w:jc w:val="both"/>
        <w:rPr>
          <w:rFonts w:ascii="Arial Narrow" w:hAnsi="Arial Narrow" w:cs="Arial"/>
          <w:b/>
          <w:bCs/>
          <w:sz w:val="22"/>
          <w:szCs w:val="22"/>
          <w:lang w:val="es-CO"/>
        </w:rPr>
      </w:pPr>
      <w:r w:rsidRPr="006D4F13">
        <w:rPr>
          <w:rFonts w:ascii="Arial Narrow" w:hAnsi="Arial Narrow" w:cs="Arial"/>
          <w:b/>
          <w:bCs/>
          <w:sz w:val="22"/>
          <w:szCs w:val="22"/>
          <w:lang w:val="es-CO"/>
        </w:rPr>
        <w:t>5.4 Asignación de Guías por parte del Cliente</w:t>
      </w:r>
    </w:p>
    <w:p w14:paraId="743B7E56" w14:textId="77777777" w:rsidR="00BD1727" w:rsidRPr="00A65870" w:rsidRDefault="00BD1727" w:rsidP="00A65870">
      <w:pPr>
        <w:tabs>
          <w:tab w:val="left" w:pos="284"/>
        </w:tabs>
        <w:jc w:val="both"/>
        <w:rPr>
          <w:rFonts w:ascii="Arial Narrow" w:hAnsi="Arial Narrow" w:cs="Arial"/>
          <w:sz w:val="22"/>
          <w:szCs w:val="22"/>
          <w:lang w:val="es-CO"/>
        </w:rPr>
      </w:pPr>
    </w:p>
    <w:p w14:paraId="743B7E57" w14:textId="77777777" w:rsidR="00BD1727" w:rsidRPr="00A65870" w:rsidRDefault="00BD1727"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Los auditores deben estar acompañados de un guía, a menos que se acuerde de otra manera entre el líder del equipo auditor y el cliente. Los guías son asignados para facilitar la movilidad del equipo auditor, pero estos no deben participar en el proceso de auditoría; las responsabilidades de un guía pueden incluir:</w:t>
      </w:r>
    </w:p>
    <w:p w14:paraId="743B7E58" w14:textId="77777777" w:rsidR="00BD1727" w:rsidRPr="00A65870" w:rsidRDefault="00BD1727"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a) establecer los contactos y horarios para las entrevistas;</w:t>
      </w:r>
    </w:p>
    <w:p w14:paraId="743B7E59" w14:textId="77777777" w:rsidR="00BD1727" w:rsidRPr="00A65870" w:rsidRDefault="00BD1727"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b) acordar las visitas a partes específicas del sitio o de la organización;</w:t>
      </w:r>
    </w:p>
    <w:p w14:paraId="743B7E5A" w14:textId="77777777" w:rsidR="00BD1727" w:rsidRPr="00A65870" w:rsidRDefault="00BD1727"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c) asegurarse de que los miembros del equipo auditor conozcan y respeten las reglas concernientes a los procedimientos de protección y seguridad del sitio;</w:t>
      </w:r>
    </w:p>
    <w:p w14:paraId="743B7E5B" w14:textId="77777777" w:rsidR="00BD1727" w:rsidRPr="00A65870" w:rsidRDefault="00BD1727"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d) atestiguar la auditoría en nombre del cliente;</w:t>
      </w:r>
    </w:p>
    <w:p w14:paraId="743B7E5C" w14:textId="77777777" w:rsidR="00BD1727" w:rsidRPr="00A65870" w:rsidRDefault="00BD1727"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e) proporcionar aclaraciones o información cuando lo solicite el auditor.</w:t>
      </w:r>
    </w:p>
    <w:p w14:paraId="743B7E5D" w14:textId="77777777" w:rsidR="00BD1727" w:rsidRPr="00A65870" w:rsidRDefault="00BD1727"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Cuando resulte apropiado, el auditado puede actuar como guía.</w:t>
      </w:r>
    </w:p>
    <w:p w14:paraId="743B7E5E" w14:textId="77777777" w:rsidR="00EE0E1C" w:rsidRPr="006D4F13" w:rsidRDefault="00EE0E1C" w:rsidP="00A65870">
      <w:pPr>
        <w:pStyle w:val="NormalWeb"/>
        <w:tabs>
          <w:tab w:val="left" w:pos="284"/>
        </w:tabs>
        <w:jc w:val="both"/>
        <w:rPr>
          <w:rFonts w:ascii="Arial Narrow" w:hAnsi="Arial Narrow" w:cs="Arial"/>
          <w:b/>
          <w:bCs/>
          <w:color w:val="auto"/>
          <w:sz w:val="22"/>
          <w:szCs w:val="22"/>
          <w:lang w:val="es-CO"/>
        </w:rPr>
      </w:pPr>
      <w:bookmarkStart w:id="0" w:name="Modificaciones"/>
      <w:bookmarkEnd w:id="0"/>
      <w:r w:rsidRPr="006D4F13">
        <w:rPr>
          <w:rFonts w:ascii="Arial Narrow" w:hAnsi="Arial Narrow" w:cs="Arial"/>
          <w:b/>
          <w:bCs/>
          <w:color w:val="auto"/>
          <w:sz w:val="22"/>
          <w:szCs w:val="22"/>
          <w:lang w:val="es-CO"/>
        </w:rPr>
        <w:t>5.</w:t>
      </w:r>
      <w:r w:rsidR="00BD1727" w:rsidRPr="006D4F13">
        <w:rPr>
          <w:rFonts w:ascii="Arial Narrow" w:hAnsi="Arial Narrow" w:cs="Arial"/>
          <w:b/>
          <w:bCs/>
          <w:color w:val="auto"/>
          <w:sz w:val="22"/>
          <w:szCs w:val="22"/>
          <w:lang w:val="es-CO"/>
        </w:rPr>
        <w:t>5</w:t>
      </w:r>
      <w:r w:rsidRPr="006D4F13">
        <w:rPr>
          <w:rFonts w:ascii="Arial Narrow" w:hAnsi="Arial Narrow" w:cs="Arial"/>
          <w:b/>
          <w:bCs/>
          <w:color w:val="auto"/>
          <w:sz w:val="22"/>
          <w:szCs w:val="22"/>
          <w:lang w:val="es-CO"/>
        </w:rPr>
        <w:t xml:space="preserve"> Aspectos sobre Seguridad </w:t>
      </w:r>
      <w:r w:rsidR="00FA225F" w:rsidRPr="006D4F13">
        <w:rPr>
          <w:rFonts w:ascii="Arial Narrow" w:hAnsi="Arial Narrow" w:cs="Arial"/>
          <w:b/>
          <w:bCs/>
          <w:color w:val="auto"/>
          <w:sz w:val="22"/>
          <w:szCs w:val="22"/>
          <w:lang w:val="es-CO"/>
        </w:rPr>
        <w:t>en las Instalaciones</w:t>
      </w:r>
    </w:p>
    <w:p w14:paraId="743B7E5F" w14:textId="2D81BCFF" w:rsidR="00EE0E1C" w:rsidRPr="00A65870" w:rsidRDefault="00EE0E1C" w:rsidP="00A65870">
      <w:pPr>
        <w:pStyle w:val="NormalWeb"/>
        <w:tabs>
          <w:tab w:val="left" w:pos="284"/>
        </w:tabs>
        <w:jc w:val="both"/>
        <w:rPr>
          <w:rFonts w:ascii="Arial Narrow" w:hAnsi="Arial Narrow" w:cs="Arial"/>
          <w:color w:val="auto"/>
          <w:sz w:val="22"/>
          <w:szCs w:val="22"/>
          <w:lang w:val="es-CO"/>
        </w:rPr>
      </w:pPr>
      <w:r w:rsidRPr="00A65870">
        <w:rPr>
          <w:rFonts w:ascii="Arial Narrow" w:hAnsi="Arial Narrow" w:cs="Arial"/>
          <w:color w:val="auto"/>
          <w:sz w:val="22"/>
          <w:szCs w:val="22"/>
          <w:lang w:val="es-CO"/>
        </w:rPr>
        <w:t xml:space="preserve">El Cliente debe suministrarle a </w:t>
      </w:r>
      <w:r w:rsidR="00A65870" w:rsidRPr="00A65870">
        <w:rPr>
          <w:rFonts w:ascii="Arial Narrow" w:hAnsi="Arial Narrow" w:cs="Arial"/>
          <w:color w:val="auto"/>
          <w:sz w:val="22"/>
          <w:szCs w:val="22"/>
          <w:lang w:val="es-CO"/>
        </w:rPr>
        <w:t>KIWA CQR</w:t>
      </w:r>
      <w:r w:rsidRPr="00A65870">
        <w:rPr>
          <w:rFonts w:ascii="Arial Narrow" w:hAnsi="Arial Narrow" w:cs="Arial"/>
          <w:color w:val="auto"/>
          <w:sz w:val="22"/>
          <w:szCs w:val="22"/>
          <w:lang w:val="es-CO"/>
        </w:rPr>
        <w:t xml:space="preserve"> toda la información disponible en relación con peligros conocidos o potenciales que el personal de auditor pueda encontrar durante su visita. </w:t>
      </w:r>
      <w:r w:rsidR="00A65870" w:rsidRPr="00A65870">
        <w:rPr>
          <w:rFonts w:ascii="Arial Narrow" w:hAnsi="Arial Narrow" w:cs="Arial"/>
          <w:color w:val="auto"/>
          <w:sz w:val="22"/>
          <w:szCs w:val="22"/>
          <w:lang w:val="es-CO"/>
        </w:rPr>
        <w:t>KIWA CQR</w:t>
      </w:r>
      <w:r w:rsidRPr="00A65870">
        <w:rPr>
          <w:rFonts w:ascii="Arial Narrow" w:hAnsi="Arial Narrow" w:cs="Arial"/>
          <w:color w:val="auto"/>
          <w:sz w:val="22"/>
          <w:szCs w:val="22"/>
          <w:lang w:val="es-CO"/>
        </w:rPr>
        <w:t xml:space="preserve"> debe tomar todas las medidas razonables para asegurar que mientras los auditores se encuentren en las instalaciones del Cliente, el personal cumple con todos los reglamentos de salud y seguridad del Cliente.</w:t>
      </w:r>
    </w:p>
    <w:p w14:paraId="743B7E60" w14:textId="77777777" w:rsidR="00E22BCE" w:rsidRPr="00A65870" w:rsidRDefault="00E22BCE" w:rsidP="00A65870">
      <w:pPr>
        <w:pStyle w:val="berschriftlinks"/>
        <w:widowControl w:val="0"/>
        <w:numPr>
          <w:ilvl w:val="12"/>
          <w:numId w:val="0"/>
        </w:numPr>
        <w:tabs>
          <w:tab w:val="clear" w:pos="573"/>
          <w:tab w:val="left" w:pos="284"/>
        </w:tabs>
        <w:spacing w:line="240" w:lineRule="auto"/>
        <w:ind w:right="0"/>
        <w:rPr>
          <w:rFonts w:ascii="Arial Narrow" w:hAnsi="Arial Narrow" w:cs="Arial"/>
          <w:sz w:val="22"/>
          <w:szCs w:val="22"/>
          <w:lang w:val="es-CO"/>
        </w:rPr>
      </w:pPr>
    </w:p>
    <w:p w14:paraId="743B7E61" w14:textId="30931FDE" w:rsidR="00EE0E1C" w:rsidRPr="006D4F13" w:rsidRDefault="00EE0E1C" w:rsidP="00A65870">
      <w:pPr>
        <w:pStyle w:val="berschriftlinks"/>
        <w:widowControl w:val="0"/>
        <w:numPr>
          <w:ilvl w:val="12"/>
          <w:numId w:val="0"/>
        </w:numPr>
        <w:tabs>
          <w:tab w:val="clear" w:pos="573"/>
          <w:tab w:val="left" w:pos="284"/>
        </w:tabs>
        <w:spacing w:line="240" w:lineRule="auto"/>
        <w:ind w:right="0"/>
        <w:rPr>
          <w:rFonts w:ascii="Arial Narrow" w:hAnsi="Arial Narrow" w:cs="Arial"/>
          <w:bCs/>
          <w:sz w:val="22"/>
          <w:szCs w:val="22"/>
          <w:lang w:val="es-CO"/>
        </w:rPr>
      </w:pPr>
      <w:r w:rsidRPr="006D4F13">
        <w:rPr>
          <w:rFonts w:ascii="Arial Narrow" w:hAnsi="Arial Narrow" w:cs="Arial"/>
          <w:bCs/>
          <w:sz w:val="22"/>
          <w:szCs w:val="22"/>
          <w:lang w:val="es-CO"/>
        </w:rPr>
        <w:t>5.</w:t>
      </w:r>
      <w:r w:rsidR="00BD1727" w:rsidRPr="006D4F13">
        <w:rPr>
          <w:rFonts w:ascii="Arial Narrow" w:hAnsi="Arial Narrow" w:cs="Arial"/>
          <w:bCs/>
          <w:sz w:val="22"/>
          <w:szCs w:val="22"/>
          <w:lang w:val="es-CO"/>
        </w:rPr>
        <w:t>6</w:t>
      </w:r>
      <w:r w:rsidRPr="006D4F13">
        <w:rPr>
          <w:rFonts w:ascii="Arial Narrow" w:hAnsi="Arial Narrow" w:cs="Arial"/>
          <w:bCs/>
          <w:sz w:val="22"/>
          <w:szCs w:val="22"/>
          <w:lang w:val="es-CO"/>
        </w:rPr>
        <w:t xml:space="preserve"> Modificaciones del Sistema de Gestión de la Organización</w:t>
      </w:r>
    </w:p>
    <w:p w14:paraId="743B7E62" w14:textId="77777777" w:rsidR="00EE0E1C" w:rsidRPr="00A65870" w:rsidRDefault="00EE0E1C" w:rsidP="00A65870">
      <w:pPr>
        <w:pStyle w:val="berschriftlinks"/>
        <w:widowControl w:val="0"/>
        <w:numPr>
          <w:ilvl w:val="12"/>
          <w:numId w:val="0"/>
        </w:numPr>
        <w:tabs>
          <w:tab w:val="clear" w:pos="573"/>
          <w:tab w:val="left" w:pos="284"/>
        </w:tabs>
        <w:spacing w:line="240" w:lineRule="auto"/>
        <w:ind w:right="0"/>
        <w:rPr>
          <w:rFonts w:ascii="Arial Narrow" w:hAnsi="Arial Narrow" w:cs="Arial"/>
          <w:sz w:val="22"/>
          <w:szCs w:val="22"/>
          <w:lang w:val="es-CO"/>
        </w:rPr>
      </w:pPr>
    </w:p>
    <w:p w14:paraId="743B7E63" w14:textId="52E07D9A" w:rsidR="00EE0E1C" w:rsidRPr="00A65870" w:rsidRDefault="00EE0E1C"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La organización se compromete a informar a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de forma oportuna, sobre cualquier cambio en su sistema de gestión, que puedan tener influencia sobre el campo de aplicación de la certificación, incluyendo:</w:t>
      </w:r>
    </w:p>
    <w:p w14:paraId="743B7E64" w14:textId="77777777" w:rsidR="00EE0E1C" w:rsidRPr="00A65870" w:rsidRDefault="00EE0E1C" w:rsidP="00A65870">
      <w:pPr>
        <w:tabs>
          <w:tab w:val="left" w:pos="284"/>
        </w:tabs>
        <w:autoSpaceDE w:val="0"/>
        <w:autoSpaceDN w:val="0"/>
        <w:adjustRightInd w:val="0"/>
        <w:jc w:val="both"/>
        <w:rPr>
          <w:rFonts w:ascii="Arial Narrow" w:hAnsi="Arial Narrow" w:cs="Arial"/>
          <w:sz w:val="22"/>
          <w:szCs w:val="22"/>
          <w:lang w:val="es-CO"/>
        </w:rPr>
      </w:pPr>
    </w:p>
    <w:p w14:paraId="743B7E65" w14:textId="77777777" w:rsidR="00EE0E1C" w:rsidRPr="00A65870" w:rsidRDefault="00EE0E1C" w:rsidP="00A65870">
      <w:pPr>
        <w:numPr>
          <w:ilvl w:val="0"/>
          <w:numId w:val="9"/>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cambios organiza</w:t>
      </w:r>
      <w:r w:rsidR="00BD1727" w:rsidRPr="00A65870">
        <w:rPr>
          <w:rFonts w:ascii="Arial Narrow" w:hAnsi="Arial Narrow" w:cs="Arial"/>
          <w:sz w:val="22"/>
          <w:szCs w:val="22"/>
          <w:lang w:val="es-CO"/>
        </w:rPr>
        <w:t>cionales</w:t>
      </w:r>
      <w:r w:rsidRPr="00A65870">
        <w:rPr>
          <w:rFonts w:ascii="Arial Narrow" w:hAnsi="Arial Narrow" w:cs="Arial"/>
          <w:sz w:val="22"/>
          <w:szCs w:val="22"/>
          <w:lang w:val="es-CO"/>
        </w:rPr>
        <w:t xml:space="preserve"> (cambio de poderes, cambios de ubicación/dirección, compra o venta de empresas, o de alguna de sus partes, cese de operaciones, intervenciones judiciales o administrativas impuestas por la autoridad, suspensiones de pagos o quiebras que afecten al campo de aplicación de la certificación, entre otros);</w:t>
      </w:r>
    </w:p>
    <w:p w14:paraId="743B7E66" w14:textId="77777777" w:rsidR="00EE0E1C" w:rsidRPr="00A65870" w:rsidRDefault="00EE0E1C" w:rsidP="00A65870">
      <w:pPr>
        <w:numPr>
          <w:ilvl w:val="0"/>
          <w:numId w:val="9"/>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cambios en los procesos críticos de la organización o en los productos o servicios que procura a sus clientes o sobre su alcance certificado;</w:t>
      </w:r>
    </w:p>
    <w:p w14:paraId="743B7E67" w14:textId="77777777" w:rsidR="00EE0E1C" w:rsidRPr="00A65870" w:rsidRDefault="00EE0E1C" w:rsidP="00A65870">
      <w:pPr>
        <w:numPr>
          <w:ilvl w:val="0"/>
          <w:numId w:val="9"/>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cambios esenciales en la documentación;</w:t>
      </w:r>
    </w:p>
    <w:p w14:paraId="743B7E68" w14:textId="7624168E" w:rsidR="00EE0E1C" w:rsidRPr="00A65870" w:rsidRDefault="00EE0E1C" w:rsidP="00A65870">
      <w:pPr>
        <w:numPr>
          <w:ilvl w:val="0"/>
          <w:numId w:val="9"/>
        </w:numPr>
        <w:tabs>
          <w:tab w:val="left" w:pos="284"/>
        </w:tabs>
        <w:autoSpaceDE w:val="0"/>
        <w:autoSpaceDN w:val="0"/>
        <w:adjustRightInd w:val="0"/>
        <w:ind w:left="0" w:firstLine="0"/>
        <w:jc w:val="both"/>
        <w:rPr>
          <w:rFonts w:ascii="Arial Narrow" w:hAnsi="Arial Narrow" w:cs="Arial"/>
          <w:sz w:val="22"/>
          <w:szCs w:val="22"/>
          <w:lang w:val="es-CO"/>
        </w:rPr>
      </w:pPr>
      <w:r w:rsidRPr="00A65870">
        <w:rPr>
          <w:rFonts w:ascii="Arial Narrow" w:hAnsi="Arial Narrow" w:cs="Arial"/>
          <w:sz w:val="22"/>
          <w:szCs w:val="22"/>
          <w:lang w:val="es-CO"/>
        </w:rPr>
        <w:lastRenderedPageBreak/>
        <w:t xml:space="preserve">cambios en el número efectivo de empleados; antes de cada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de seguimiento debe informar el número actual de personal y los proyectos activos que estén bajo el alcance de la certificación.</w:t>
      </w:r>
    </w:p>
    <w:p w14:paraId="743B7E69" w14:textId="77777777" w:rsidR="00EE0E1C" w:rsidRPr="00A65870" w:rsidRDefault="00EE0E1C" w:rsidP="00A65870">
      <w:pPr>
        <w:numPr>
          <w:ilvl w:val="0"/>
          <w:numId w:val="9"/>
        </w:numPr>
        <w:tabs>
          <w:tab w:val="left" w:pos="284"/>
        </w:tabs>
        <w:autoSpaceDE w:val="0"/>
        <w:autoSpaceDN w:val="0"/>
        <w:adjustRightInd w:val="0"/>
        <w:ind w:left="0" w:firstLine="0"/>
        <w:jc w:val="both"/>
        <w:rPr>
          <w:rFonts w:ascii="Arial Narrow" w:hAnsi="Arial Narrow" w:cs="Arial"/>
          <w:sz w:val="22"/>
          <w:szCs w:val="22"/>
          <w:lang w:val="es-CO"/>
        </w:rPr>
      </w:pPr>
      <w:r w:rsidRPr="00A65870">
        <w:rPr>
          <w:rFonts w:ascii="Arial Narrow" w:hAnsi="Arial Narrow" w:cs="Arial"/>
          <w:sz w:val="22"/>
          <w:szCs w:val="22"/>
          <w:lang w:val="es-CO"/>
        </w:rPr>
        <w:t xml:space="preserve">cambios en las direcciones y número de sitios. </w:t>
      </w:r>
    </w:p>
    <w:p w14:paraId="743B7E6A" w14:textId="77777777" w:rsidR="00EE0E1C" w:rsidRPr="00A65870" w:rsidRDefault="00EE0E1C" w:rsidP="00A65870">
      <w:pPr>
        <w:tabs>
          <w:tab w:val="left" w:pos="284"/>
        </w:tabs>
        <w:jc w:val="both"/>
        <w:rPr>
          <w:rFonts w:ascii="Arial Narrow" w:hAnsi="Arial Narrow" w:cs="Arial"/>
          <w:sz w:val="22"/>
          <w:szCs w:val="22"/>
          <w:lang w:val="es-CO"/>
        </w:rPr>
      </w:pPr>
    </w:p>
    <w:p w14:paraId="743B7E6B" w14:textId="5EF9A2CB" w:rsidR="00EE0E1C" w:rsidRPr="00A65870" w:rsidRDefault="00A65870"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KIWA CQR</w:t>
      </w:r>
      <w:r w:rsidR="00EE0E1C" w:rsidRPr="00A65870">
        <w:rPr>
          <w:rFonts w:ascii="Arial Narrow" w:hAnsi="Arial Narrow" w:cs="Arial"/>
          <w:sz w:val="22"/>
          <w:szCs w:val="22"/>
          <w:lang w:val="es-CO"/>
        </w:rPr>
        <w:t xml:space="preserve"> evaluará dichos cambios y según proceda podrá emitir una nueva propuesta de servicios. </w:t>
      </w:r>
    </w:p>
    <w:p w14:paraId="743B7E6C" w14:textId="77777777" w:rsidR="00EE0E1C" w:rsidRPr="00A65870" w:rsidRDefault="00EE0E1C" w:rsidP="00A65870">
      <w:pPr>
        <w:tabs>
          <w:tab w:val="left" w:pos="284"/>
        </w:tabs>
        <w:jc w:val="both"/>
        <w:rPr>
          <w:rFonts w:ascii="Arial Narrow" w:hAnsi="Arial Narrow" w:cs="Arial"/>
          <w:sz w:val="22"/>
          <w:szCs w:val="22"/>
          <w:lang w:val="es-CO"/>
        </w:rPr>
      </w:pPr>
    </w:p>
    <w:p w14:paraId="743B7E6D" w14:textId="77777777" w:rsidR="00A77716" w:rsidRPr="00A65870" w:rsidRDefault="00A77716"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6E" w14:textId="77777777" w:rsidR="00BD1727" w:rsidRPr="006D4F13" w:rsidRDefault="00BD1727" w:rsidP="00A65870">
      <w:pPr>
        <w:pStyle w:val="Textoindependiente2"/>
        <w:tabs>
          <w:tab w:val="left" w:pos="284"/>
        </w:tabs>
        <w:autoSpaceDE w:val="0"/>
        <w:autoSpaceDN w:val="0"/>
        <w:adjustRightInd w:val="0"/>
        <w:ind w:left="0"/>
        <w:jc w:val="both"/>
        <w:rPr>
          <w:rFonts w:ascii="Arial Narrow" w:hAnsi="Arial Narrow" w:cs="Arial"/>
          <w:b/>
          <w:bCs/>
          <w:sz w:val="22"/>
          <w:szCs w:val="22"/>
          <w:lang w:val="es-CO"/>
        </w:rPr>
      </w:pPr>
      <w:r w:rsidRPr="006D4F13">
        <w:rPr>
          <w:rFonts w:ascii="Arial Narrow" w:hAnsi="Arial Narrow" w:cs="Arial"/>
          <w:b/>
          <w:bCs/>
          <w:sz w:val="22"/>
          <w:szCs w:val="22"/>
          <w:lang w:val="es-CO"/>
        </w:rPr>
        <w:t>5.7 Uso de Marcas y Logos</w:t>
      </w:r>
      <w:r w:rsidR="00136D0C" w:rsidRPr="006D4F13">
        <w:rPr>
          <w:rFonts w:ascii="Arial Narrow" w:hAnsi="Arial Narrow" w:cs="Arial"/>
          <w:b/>
          <w:bCs/>
          <w:sz w:val="22"/>
          <w:szCs w:val="22"/>
          <w:lang w:val="es-CO"/>
        </w:rPr>
        <w:t>/ Referencia a la Certificación</w:t>
      </w:r>
    </w:p>
    <w:p w14:paraId="743B7E6F" w14:textId="77777777"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70" w14:textId="18DCCE46"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 xml:space="preserve">Asegurarse que los documentos, marcas, logos o informes, certificados o parte de ellos, no se utilicen de una manera engañosa, </w:t>
      </w:r>
      <w:r w:rsidR="005F3E6E" w:rsidRPr="00A65870">
        <w:rPr>
          <w:rFonts w:ascii="Arial Narrow" w:hAnsi="Arial Narrow" w:cs="Arial"/>
          <w:sz w:val="22"/>
          <w:szCs w:val="22"/>
          <w:lang w:val="es-CO"/>
        </w:rPr>
        <w:t>de acuerdo con</w:t>
      </w:r>
      <w:r w:rsidRPr="00A65870">
        <w:rPr>
          <w:rFonts w:ascii="Arial Narrow" w:hAnsi="Arial Narrow" w:cs="Arial"/>
          <w:sz w:val="22"/>
          <w:szCs w:val="22"/>
          <w:lang w:val="es-CO"/>
        </w:rPr>
        <w:t xml:space="preserve"> lo establecido en el documento de Uso de Logo y Marcas, teniendo claro que en ninguna instancia podrá emplear los logos o marcas del Organismo de Acreditación.</w:t>
      </w:r>
    </w:p>
    <w:p w14:paraId="743B7E71" w14:textId="77777777"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72" w14:textId="7B18F47A" w:rsidR="00146EFB" w:rsidRPr="00A65870" w:rsidRDefault="00146EFB"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 xml:space="preserve">Si el cliente solicita que su certificado sea retirado, o si </w:t>
      </w:r>
      <w:r w:rsidR="00A65870" w:rsidRPr="00A65870">
        <w:rPr>
          <w:rFonts w:ascii="Arial Narrow" w:hAnsi="Arial Narrow" w:cs="Arial"/>
          <w:sz w:val="22"/>
          <w:szCs w:val="22"/>
          <w:lang w:val="es-CO"/>
        </w:rPr>
        <w:t>KIWA CQR</w:t>
      </w:r>
      <w:r w:rsidR="00EE0E1C" w:rsidRPr="00A65870">
        <w:rPr>
          <w:rFonts w:ascii="Arial Narrow" w:hAnsi="Arial Narrow" w:cs="Arial"/>
          <w:sz w:val="22"/>
          <w:szCs w:val="22"/>
          <w:lang w:val="es-CO"/>
        </w:rPr>
        <w:t xml:space="preserve"> </w:t>
      </w:r>
      <w:r w:rsidRPr="00A65870">
        <w:rPr>
          <w:rFonts w:ascii="Arial Narrow" w:hAnsi="Arial Narrow" w:cs="Arial"/>
          <w:sz w:val="22"/>
          <w:szCs w:val="22"/>
          <w:lang w:val="es-CO"/>
        </w:rPr>
        <w:t xml:space="preserve">suspende o retira el certificado, el cliente debe descontinuar el uso de toda publicidad que contenga cualquier referencia </w:t>
      </w:r>
      <w:r w:rsidR="00EE0E1C" w:rsidRPr="00A65870">
        <w:rPr>
          <w:rFonts w:ascii="Arial Narrow" w:hAnsi="Arial Narrow" w:cs="Arial"/>
          <w:sz w:val="22"/>
          <w:szCs w:val="22"/>
          <w:lang w:val="es-CO"/>
        </w:rPr>
        <w:t>a</w:t>
      </w:r>
      <w:r w:rsidRPr="00A65870">
        <w:rPr>
          <w:rFonts w:ascii="Arial Narrow" w:hAnsi="Arial Narrow" w:cs="Arial"/>
          <w:sz w:val="22"/>
          <w:szCs w:val="22"/>
          <w:lang w:val="es-CO"/>
        </w:rPr>
        <w:t xml:space="preserve"> su Certificación y </w:t>
      </w:r>
      <w:r w:rsidRPr="00A65870">
        <w:rPr>
          <w:rFonts w:ascii="Arial Narrow" w:hAnsi="Arial Narrow" w:cs="Arial"/>
          <w:sz w:val="22"/>
          <w:szCs w:val="22"/>
          <w:u w:val="single"/>
          <w:lang w:val="es-CO"/>
        </w:rPr>
        <w:t xml:space="preserve">devolver los </w:t>
      </w:r>
      <w:r w:rsidR="00EE0E1C" w:rsidRPr="00A65870">
        <w:rPr>
          <w:rFonts w:ascii="Arial Narrow" w:hAnsi="Arial Narrow" w:cs="Arial"/>
          <w:sz w:val="22"/>
          <w:szCs w:val="22"/>
          <w:u w:val="single"/>
          <w:lang w:val="es-CO"/>
        </w:rPr>
        <w:t xml:space="preserve">certificados </w:t>
      </w:r>
      <w:r w:rsidRPr="00A65870">
        <w:rPr>
          <w:rFonts w:ascii="Arial Narrow" w:hAnsi="Arial Narrow" w:cs="Arial"/>
          <w:sz w:val="22"/>
          <w:szCs w:val="22"/>
          <w:u w:val="single"/>
          <w:lang w:val="es-CO"/>
        </w:rPr>
        <w:t xml:space="preserve">originales </w:t>
      </w:r>
      <w:r w:rsidR="00EE0E1C" w:rsidRPr="00A65870">
        <w:rPr>
          <w:rFonts w:ascii="Arial Narrow" w:hAnsi="Arial Narrow" w:cs="Arial"/>
          <w:sz w:val="22"/>
          <w:szCs w:val="22"/>
          <w:u w:val="single"/>
          <w:lang w:val="es-CO"/>
        </w:rPr>
        <w:t xml:space="preserve">a </w:t>
      </w:r>
      <w:r w:rsidR="00A65870" w:rsidRPr="00A65870">
        <w:rPr>
          <w:rFonts w:ascii="Arial Narrow" w:hAnsi="Arial Narrow" w:cs="Arial"/>
          <w:sz w:val="22"/>
          <w:szCs w:val="22"/>
          <w:u w:val="single"/>
          <w:lang w:val="es-CO"/>
        </w:rPr>
        <w:t>KIWA CQR</w:t>
      </w:r>
      <w:r w:rsidR="00EE0E1C" w:rsidRPr="00A65870">
        <w:rPr>
          <w:rFonts w:ascii="Arial Narrow" w:hAnsi="Arial Narrow" w:cs="Arial"/>
          <w:sz w:val="22"/>
          <w:szCs w:val="22"/>
          <w:u w:val="single"/>
          <w:lang w:val="es-CO"/>
        </w:rPr>
        <w:t>.</w:t>
      </w:r>
    </w:p>
    <w:p w14:paraId="743B7E73" w14:textId="77777777" w:rsidR="00966F8A" w:rsidRPr="00A65870" w:rsidRDefault="00966F8A"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74" w14:textId="77777777"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De igual forma el Cliente es responsable de los siguientes aspectos:</w:t>
      </w:r>
    </w:p>
    <w:p w14:paraId="743B7E75" w14:textId="77777777"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76" w14:textId="370C77E5"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i/>
          <w:sz w:val="22"/>
          <w:szCs w:val="22"/>
          <w:lang w:val="es-CO"/>
        </w:rPr>
      </w:pPr>
      <w:r w:rsidRPr="00A65870">
        <w:rPr>
          <w:rFonts w:ascii="Arial Narrow" w:hAnsi="Arial Narrow" w:cs="Arial"/>
          <w:sz w:val="22"/>
          <w:szCs w:val="22"/>
          <w:lang w:val="es-CO"/>
        </w:rPr>
        <w:t xml:space="preserve">No utilizar la Certificación con fines que pudieran desacreditar a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(ej. una carencia o pérdida de la buena reputación o respeto) y no realizar ningún engaño o una declaración no autorizada sobre la Certificación.</w:t>
      </w:r>
    </w:p>
    <w:p w14:paraId="743B7E77" w14:textId="77777777" w:rsidR="00146EFB" w:rsidRPr="00A65870" w:rsidRDefault="00146EFB"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 xml:space="preserve">Modificar </w:t>
      </w:r>
      <w:r w:rsidR="00EE0E1C" w:rsidRPr="00A65870">
        <w:rPr>
          <w:rFonts w:ascii="Arial Narrow" w:hAnsi="Arial Narrow" w:cs="Arial"/>
          <w:sz w:val="22"/>
          <w:szCs w:val="22"/>
          <w:lang w:val="es-CO"/>
        </w:rPr>
        <w:t>la</w:t>
      </w:r>
      <w:r w:rsidRPr="00A65870">
        <w:rPr>
          <w:rFonts w:ascii="Arial Narrow" w:hAnsi="Arial Narrow" w:cs="Arial"/>
          <w:sz w:val="22"/>
          <w:szCs w:val="22"/>
          <w:lang w:val="es-CO"/>
        </w:rPr>
        <w:t xml:space="preserve"> publicidad </w:t>
      </w:r>
      <w:r w:rsidR="00EE0E1C" w:rsidRPr="00A65870">
        <w:rPr>
          <w:rFonts w:ascii="Arial Narrow" w:hAnsi="Arial Narrow" w:cs="Arial"/>
          <w:sz w:val="22"/>
          <w:szCs w:val="22"/>
          <w:lang w:val="es-CO"/>
        </w:rPr>
        <w:t xml:space="preserve">pertinente </w:t>
      </w:r>
      <w:r w:rsidRPr="00A65870">
        <w:rPr>
          <w:rFonts w:ascii="Arial Narrow" w:hAnsi="Arial Narrow" w:cs="Arial"/>
          <w:sz w:val="22"/>
          <w:szCs w:val="22"/>
          <w:lang w:val="es-CO"/>
        </w:rPr>
        <w:t>en caso de reducción del alcance de la Certificación.</w:t>
      </w:r>
    </w:p>
    <w:p w14:paraId="743B7E78" w14:textId="77777777" w:rsidR="00EE0E1C" w:rsidRPr="00A65870" w:rsidRDefault="00EE0E1C" w:rsidP="00A65870">
      <w:pPr>
        <w:tabs>
          <w:tab w:val="left" w:pos="284"/>
        </w:tabs>
        <w:autoSpaceDE w:val="0"/>
        <w:autoSpaceDN w:val="0"/>
        <w:adjustRightInd w:val="0"/>
        <w:jc w:val="both"/>
        <w:rPr>
          <w:rFonts w:ascii="Arial Narrow" w:hAnsi="Arial Narrow" w:cs="Arial"/>
          <w:sz w:val="22"/>
          <w:szCs w:val="22"/>
          <w:lang w:val="es-CO"/>
        </w:rPr>
      </w:pPr>
    </w:p>
    <w:p w14:paraId="743B7E79" w14:textId="77777777" w:rsidR="00EE0E1C" w:rsidRPr="006D4F13" w:rsidRDefault="00BD1727" w:rsidP="00A65870">
      <w:pPr>
        <w:tabs>
          <w:tab w:val="left" w:pos="284"/>
        </w:tabs>
        <w:autoSpaceDE w:val="0"/>
        <w:autoSpaceDN w:val="0"/>
        <w:adjustRightInd w:val="0"/>
        <w:jc w:val="both"/>
        <w:rPr>
          <w:rFonts w:ascii="Arial Narrow" w:hAnsi="Arial Narrow" w:cs="Arial"/>
          <w:b/>
          <w:bCs/>
          <w:sz w:val="22"/>
          <w:szCs w:val="22"/>
          <w:lang w:val="es-CO"/>
        </w:rPr>
      </w:pPr>
      <w:r w:rsidRPr="006D4F13">
        <w:rPr>
          <w:rFonts w:ascii="Arial Narrow" w:hAnsi="Arial Narrow" w:cs="Arial"/>
          <w:b/>
          <w:bCs/>
          <w:sz w:val="22"/>
          <w:szCs w:val="22"/>
          <w:lang w:val="es-CO"/>
        </w:rPr>
        <w:t>5.8 Registros</w:t>
      </w:r>
    </w:p>
    <w:p w14:paraId="743B7E7A" w14:textId="77777777" w:rsidR="00BD1727" w:rsidRPr="00A65870" w:rsidRDefault="00BD1727" w:rsidP="00A65870">
      <w:pPr>
        <w:tabs>
          <w:tab w:val="left" w:pos="284"/>
        </w:tabs>
        <w:autoSpaceDE w:val="0"/>
        <w:autoSpaceDN w:val="0"/>
        <w:adjustRightInd w:val="0"/>
        <w:jc w:val="both"/>
        <w:rPr>
          <w:rFonts w:ascii="Arial Narrow" w:hAnsi="Arial Narrow" w:cs="Arial"/>
          <w:sz w:val="22"/>
          <w:szCs w:val="22"/>
          <w:lang w:val="es-CO"/>
        </w:rPr>
      </w:pPr>
    </w:p>
    <w:p w14:paraId="743B7E7B" w14:textId="23EA6D7C" w:rsidR="00146EFB" w:rsidRPr="00A65870" w:rsidRDefault="00146EFB"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 xml:space="preserve">Suministrar acceso a los registros de las comunicaciones de </w:t>
      </w:r>
      <w:r w:rsidR="00EE0E1C" w:rsidRPr="00A65870">
        <w:rPr>
          <w:rFonts w:ascii="Arial Narrow" w:hAnsi="Arial Narrow" w:cs="Arial"/>
          <w:sz w:val="22"/>
          <w:szCs w:val="22"/>
          <w:lang w:val="es-CO"/>
        </w:rPr>
        <w:t xml:space="preserve">con </w:t>
      </w:r>
      <w:r w:rsidRPr="00A65870">
        <w:rPr>
          <w:rFonts w:ascii="Arial Narrow" w:hAnsi="Arial Narrow" w:cs="Arial"/>
          <w:sz w:val="22"/>
          <w:szCs w:val="22"/>
          <w:lang w:val="es-CO"/>
        </w:rPr>
        <w:t>tercer</w:t>
      </w:r>
      <w:r w:rsidR="00EE0E1C" w:rsidRPr="00A65870">
        <w:rPr>
          <w:rFonts w:ascii="Arial Narrow" w:hAnsi="Arial Narrow" w:cs="Arial"/>
          <w:sz w:val="22"/>
          <w:szCs w:val="22"/>
          <w:lang w:val="es-CO"/>
        </w:rPr>
        <w:t>a</w:t>
      </w:r>
      <w:r w:rsidRPr="00A65870">
        <w:rPr>
          <w:rFonts w:ascii="Arial Narrow" w:hAnsi="Arial Narrow" w:cs="Arial"/>
          <w:sz w:val="22"/>
          <w:szCs w:val="22"/>
          <w:lang w:val="es-CO"/>
        </w:rPr>
        <w:t>s</w:t>
      </w:r>
      <w:r w:rsidR="00EE0E1C" w:rsidRPr="00A65870">
        <w:rPr>
          <w:rFonts w:ascii="Arial Narrow" w:hAnsi="Arial Narrow" w:cs="Arial"/>
          <w:sz w:val="22"/>
          <w:szCs w:val="22"/>
          <w:lang w:val="es-CO"/>
        </w:rPr>
        <w:t xml:space="preserve"> partes</w:t>
      </w:r>
      <w:r w:rsidRPr="00A65870">
        <w:rPr>
          <w:rFonts w:ascii="Arial Narrow" w:hAnsi="Arial Narrow" w:cs="Arial"/>
          <w:sz w:val="22"/>
          <w:szCs w:val="22"/>
          <w:lang w:val="es-CO"/>
        </w:rPr>
        <w:t>, extern</w:t>
      </w:r>
      <w:r w:rsidR="00EE0E1C" w:rsidRPr="00A65870">
        <w:rPr>
          <w:rFonts w:ascii="Arial Narrow" w:hAnsi="Arial Narrow" w:cs="Arial"/>
          <w:sz w:val="22"/>
          <w:szCs w:val="22"/>
          <w:lang w:val="es-CO"/>
        </w:rPr>
        <w:t>a</w:t>
      </w:r>
      <w:r w:rsidRPr="00A65870">
        <w:rPr>
          <w:rFonts w:ascii="Arial Narrow" w:hAnsi="Arial Narrow" w:cs="Arial"/>
          <w:sz w:val="22"/>
          <w:szCs w:val="22"/>
          <w:lang w:val="es-CO"/>
        </w:rPr>
        <w:t>s</w:t>
      </w:r>
      <w:r w:rsidR="00EE0E1C" w:rsidRPr="00A65870">
        <w:rPr>
          <w:rFonts w:ascii="Arial Narrow" w:hAnsi="Arial Narrow" w:cs="Arial"/>
          <w:sz w:val="22"/>
          <w:szCs w:val="22"/>
          <w:lang w:val="es-CO"/>
        </w:rPr>
        <w:t xml:space="preserve"> a la organización</w:t>
      </w:r>
      <w:r w:rsidRPr="00A65870">
        <w:rPr>
          <w:rFonts w:ascii="Arial Narrow" w:hAnsi="Arial Narrow" w:cs="Arial"/>
          <w:sz w:val="22"/>
          <w:szCs w:val="22"/>
          <w:lang w:val="es-CO"/>
        </w:rPr>
        <w:t xml:space="preserve">, datos específicos u otra documentación relacionada con el cumplimiento legal o regulatorio para </w:t>
      </w:r>
      <w:r w:rsidR="00EE0E1C" w:rsidRPr="00A65870">
        <w:rPr>
          <w:rFonts w:ascii="Arial Narrow" w:hAnsi="Arial Narrow" w:cs="Arial"/>
          <w:sz w:val="22"/>
          <w:szCs w:val="22"/>
          <w:lang w:val="es-CO"/>
        </w:rPr>
        <w:t>su</w:t>
      </w:r>
      <w:r w:rsidRPr="00A65870">
        <w:rPr>
          <w:rFonts w:ascii="Arial Narrow" w:hAnsi="Arial Narrow" w:cs="Arial"/>
          <w:sz w:val="22"/>
          <w:szCs w:val="22"/>
          <w:lang w:val="es-CO"/>
        </w:rPr>
        <w:t xml:space="preserve"> </w:t>
      </w:r>
      <w:r w:rsidR="00EE0E1C" w:rsidRPr="00A65870">
        <w:rPr>
          <w:rFonts w:ascii="Arial Narrow" w:hAnsi="Arial Narrow" w:cs="Arial"/>
          <w:sz w:val="22"/>
          <w:szCs w:val="22"/>
          <w:lang w:val="es-CO"/>
        </w:rPr>
        <w:t xml:space="preserve">correspondiente </w:t>
      </w:r>
      <w:r w:rsidRPr="00A65870">
        <w:rPr>
          <w:rFonts w:ascii="Arial Narrow" w:hAnsi="Arial Narrow" w:cs="Arial"/>
          <w:sz w:val="22"/>
          <w:szCs w:val="22"/>
          <w:lang w:val="es-CO"/>
        </w:rPr>
        <w:t xml:space="preserve">revisión, cuando </w:t>
      </w:r>
      <w:r w:rsidR="00EE0E1C" w:rsidRPr="00A65870">
        <w:rPr>
          <w:rFonts w:ascii="Arial Narrow" w:hAnsi="Arial Narrow" w:cs="Arial"/>
          <w:sz w:val="22"/>
          <w:szCs w:val="22"/>
          <w:lang w:val="es-CO"/>
        </w:rPr>
        <w:t xml:space="preserve">así </w:t>
      </w:r>
      <w:r w:rsidRPr="00A65870">
        <w:rPr>
          <w:rFonts w:ascii="Arial Narrow" w:hAnsi="Arial Narrow" w:cs="Arial"/>
          <w:sz w:val="22"/>
          <w:szCs w:val="22"/>
          <w:lang w:val="es-CO"/>
        </w:rPr>
        <w:t xml:space="preserve">se requieran. Esto incluye los registros de todas las comunicaciones y las acciones tomadas </w:t>
      </w:r>
      <w:r w:rsidR="00952B1D" w:rsidRPr="00A65870">
        <w:rPr>
          <w:rFonts w:ascii="Arial Narrow" w:hAnsi="Arial Narrow" w:cs="Arial"/>
          <w:sz w:val="22"/>
          <w:szCs w:val="22"/>
          <w:lang w:val="es-CO"/>
        </w:rPr>
        <w:t>en relación con</w:t>
      </w:r>
      <w:r w:rsidRPr="00A65870">
        <w:rPr>
          <w:rFonts w:ascii="Arial Narrow" w:hAnsi="Arial Narrow" w:cs="Arial"/>
          <w:sz w:val="22"/>
          <w:szCs w:val="22"/>
          <w:lang w:val="es-CO"/>
        </w:rPr>
        <w:t xml:space="preserve"> los requerimientos de la norma de cada Sistema de Gestión u otros documentos normativos aplicables como las quejas y reclamos de las partes interesadas aplicables de clientes, la comunidad </w:t>
      </w:r>
      <w:r w:rsidR="005F3E6E" w:rsidRPr="00A65870">
        <w:rPr>
          <w:rFonts w:ascii="Arial Narrow" w:hAnsi="Arial Narrow" w:cs="Arial"/>
          <w:sz w:val="22"/>
          <w:szCs w:val="22"/>
          <w:lang w:val="es-CO"/>
        </w:rPr>
        <w:t>y tratamiento</w:t>
      </w:r>
      <w:r w:rsidRPr="00A65870">
        <w:rPr>
          <w:rFonts w:ascii="Arial Narrow" w:hAnsi="Arial Narrow" w:cs="Arial"/>
          <w:sz w:val="22"/>
          <w:szCs w:val="22"/>
          <w:lang w:val="es-CO"/>
        </w:rPr>
        <w:t xml:space="preserve"> dado a los mismos, las sanciones impuestas por la autoridad competente por incumplimiento de requisitos legales o reglamentos aplicables, etc.</w:t>
      </w:r>
    </w:p>
    <w:p w14:paraId="3F7F9658" w14:textId="77777777" w:rsidR="005F3E6E" w:rsidRPr="00A65870" w:rsidRDefault="005F3E6E" w:rsidP="00A65870">
      <w:pPr>
        <w:tabs>
          <w:tab w:val="left" w:pos="284"/>
        </w:tabs>
        <w:autoSpaceDE w:val="0"/>
        <w:autoSpaceDN w:val="0"/>
        <w:adjustRightInd w:val="0"/>
        <w:jc w:val="both"/>
        <w:rPr>
          <w:rFonts w:ascii="Arial Narrow" w:hAnsi="Arial Narrow" w:cs="Arial"/>
          <w:sz w:val="22"/>
          <w:szCs w:val="22"/>
          <w:lang w:val="es-CO"/>
        </w:rPr>
      </w:pPr>
    </w:p>
    <w:p w14:paraId="743B7E7C" w14:textId="77777777" w:rsidR="00287B65" w:rsidRPr="00A65870" w:rsidRDefault="00287B65"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7D" w14:textId="77777777" w:rsidR="00BD1727" w:rsidRPr="006D4F13" w:rsidRDefault="00BD1727" w:rsidP="00A65870">
      <w:pPr>
        <w:pStyle w:val="Textoindependiente2"/>
        <w:tabs>
          <w:tab w:val="left" w:pos="284"/>
        </w:tabs>
        <w:autoSpaceDE w:val="0"/>
        <w:autoSpaceDN w:val="0"/>
        <w:adjustRightInd w:val="0"/>
        <w:ind w:left="0"/>
        <w:jc w:val="both"/>
        <w:rPr>
          <w:rFonts w:ascii="Arial Narrow" w:hAnsi="Arial Narrow" w:cs="Arial"/>
          <w:b/>
          <w:bCs/>
          <w:sz w:val="22"/>
          <w:szCs w:val="22"/>
          <w:lang w:val="es-CO"/>
        </w:rPr>
      </w:pPr>
      <w:r w:rsidRPr="006D4F13">
        <w:rPr>
          <w:rFonts w:ascii="Arial Narrow" w:hAnsi="Arial Narrow" w:cs="Arial"/>
          <w:b/>
          <w:bCs/>
          <w:sz w:val="22"/>
          <w:szCs w:val="22"/>
          <w:lang w:val="es-CO"/>
        </w:rPr>
        <w:t>5.9 Obligaciones Financieras</w:t>
      </w:r>
    </w:p>
    <w:p w14:paraId="743B7E7E" w14:textId="77777777" w:rsidR="00BD1727" w:rsidRPr="00A65870" w:rsidRDefault="00BD1727"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p>
    <w:p w14:paraId="743B7E7F" w14:textId="3139F273" w:rsidR="00146EFB" w:rsidRPr="00A65870" w:rsidRDefault="00146EFB" w:rsidP="00A65870">
      <w:pPr>
        <w:pStyle w:val="Textoindependiente2"/>
        <w:tabs>
          <w:tab w:val="left" w:pos="284"/>
        </w:tabs>
        <w:autoSpaceDE w:val="0"/>
        <w:autoSpaceDN w:val="0"/>
        <w:adjustRightInd w:val="0"/>
        <w:ind w:left="0"/>
        <w:jc w:val="both"/>
        <w:rPr>
          <w:rFonts w:ascii="Arial Narrow" w:hAnsi="Arial Narrow" w:cs="Arial"/>
          <w:sz w:val="22"/>
          <w:szCs w:val="22"/>
          <w:lang w:val="es-CO"/>
        </w:rPr>
      </w:pPr>
      <w:r w:rsidRPr="00A65870">
        <w:rPr>
          <w:rFonts w:ascii="Arial Narrow" w:hAnsi="Arial Narrow" w:cs="Arial"/>
          <w:sz w:val="22"/>
          <w:szCs w:val="22"/>
          <w:lang w:val="es-CO"/>
        </w:rPr>
        <w:t xml:space="preserve">Pagar dentro de los plazos estipulados, las facturas que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le present</w:t>
      </w:r>
      <w:r w:rsidR="00EE0E1C" w:rsidRPr="00A65870">
        <w:rPr>
          <w:rFonts w:ascii="Arial Narrow" w:hAnsi="Arial Narrow" w:cs="Arial"/>
          <w:sz w:val="22"/>
          <w:szCs w:val="22"/>
          <w:lang w:val="es-CO"/>
        </w:rPr>
        <w:t>e</w:t>
      </w:r>
      <w:r w:rsidRPr="00A65870">
        <w:rPr>
          <w:rFonts w:ascii="Arial Narrow" w:hAnsi="Arial Narrow" w:cs="Arial"/>
          <w:sz w:val="22"/>
          <w:szCs w:val="22"/>
          <w:lang w:val="es-CO"/>
        </w:rPr>
        <w:t xml:space="preserve"> por concepto de los servicios de Certificación</w:t>
      </w:r>
      <w:r w:rsidR="00EE0E1C" w:rsidRPr="00A65870">
        <w:rPr>
          <w:rFonts w:ascii="Arial Narrow" w:hAnsi="Arial Narrow" w:cs="Arial"/>
          <w:sz w:val="22"/>
          <w:szCs w:val="22"/>
          <w:lang w:val="es-CO"/>
        </w:rPr>
        <w:t xml:space="preserve"> ejecutados</w:t>
      </w:r>
      <w:r w:rsidRPr="00A65870">
        <w:rPr>
          <w:rFonts w:ascii="Arial Narrow" w:hAnsi="Arial Narrow" w:cs="Arial"/>
          <w:sz w:val="22"/>
          <w:szCs w:val="22"/>
          <w:lang w:val="es-CO"/>
        </w:rPr>
        <w:t>.</w:t>
      </w:r>
    </w:p>
    <w:p w14:paraId="743B7E80" w14:textId="77777777" w:rsidR="00146EFB" w:rsidRPr="00A65870" w:rsidRDefault="00146EFB" w:rsidP="00A65870">
      <w:pPr>
        <w:tabs>
          <w:tab w:val="left" w:pos="284"/>
        </w:tabs>
        <w:autoSpaceDE w:val="0"/>
        <w:autoSpaceDN w:val="0"/>
        <w:adjustRightInd w:val="0"/>
        <w:jc w:val="both"/>
        <w:rPr>
          <w:rFonts w:ascii="Arial Narrow" w:hAnsi="Arial Narrow" w:cs="Arial"/>
          <w:sz w:val="22"/>
          <w:szCs w:val="22"/>
          <w:lang w:val="es-CO"/>
        </w:rPr>
      </w:pPr>
    </w:p>
    <w:p w14:paraId="743B7E81" w14:textId="77777777" w:rsidR="00BD1727" w:rsidRPr="006D4F13" w:rsidRDefault="00BD1727" w:rsidP="00A65870">
      <w:pPr>
        <w:tabs>
          <w:tab w:val="left" w:pos="284"/>
        </w:tabs>
        <w:autoSpaceDE w:val="0"/>
        <w:autoSpaceDN w:val="0"/>
        <w:adjustRightInd w:val="0"/>
        <w:jc w:val="both"/>
        <w:rPr>
          <w:rFonts w:ascii="Arial Narrow" w:hAnsi="Arial Narrow" w:cs="Arial"/>
          <w:b/>
          <w:bCs/>
          <w:sz w:val="22"/>
          <w:szCs w:val="22"/>
          <w:lang w:val="es-CO"/>
        </w:rPr>
      </w:pPr>
      <w:r w:rsidRPr="006D4F13">
        <w:rPr>
          <w:rFonts w:ascii="Arial Narrow" w:hAnsi="Arial Narrow" w:cs="Arial"/>
          <w:b/>
          <w:bCs/>
          <w:sz w:val="22"/>
          <w:szCs w:val="22"/>
          <w:lang w:val="es-CO"/>
        </w:rPr>
        <w:t>5.10 Acciones Legales</w:t>
      </w:r>
    </w:p>
    <w:p w14:paraId="743B7E82" w14:textId="77777777" w:rsidR="00BD1727" w:rsidRPr="00A65870" w:rsidRDefault="00BD1727" w:rsidP="00A65870">
      <w:pPr>
        <w:tabs>
          <w:tab w:val="left" w:pos="284"/>
        </w:tabs>
        <w:autoSpaceDE w:val="0"/>
        <w:autoSpaceDN w:val="0"/>
        <w:adjustRightInd w:val="0"/>
        <w:jc w:val="both"/>
        <w:rPr>
          <w:rFonts w:ascii="Arial Narrow" w:hAnsi="Arial Narrow" w:cs="Arial"/>
          <w:sz w:val="22"/>
          <w:szCs w:val="22"/>
          <w:lang w:val="es-CO"/>
        </w:rPr>
      </w:pPr>
    </w:p>
    <w:p w14:paraId="743B7E83" w14:textId="12AADD86" w:rsidR="00146EFB" w:rsidRPr="00A65870" w:rsidRDefault="00146EFB"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 xml:space="preserve">La suspensión o cancelación del certificado implica la renuncia por parte de la organización a cualquier acción legal en contra de </w:t>
      </w:r>
      <w:r w:rsidR="00A65870" w:rsidRPr="00A65870">
        <w:rPr>
          <w:rFonts w:ascii="Arial Narrow" w:hAnsi="Arial Narrow" w:cs="Arial"/>
          <w:sz w:val="22"/>
          <w:szCs w:val="22"/>
          <w:lang w:val="es-CO"/>
        </w:rPr>
        <w:t>KIWA CQR</w:t>
      </w:r>
      <w:r w:rsidR="00EE0E1C" w:rsidRPr="00A65870">
        <w:rPr>
          <w:rFonts w:ascii="Arial Narrow" w:hAnsi="Arial Narrow" w:cs="Arial"/>
          <w:sz w:val="22"/>
          <w:szCs w:val="22"/>
          <w:lang w:val="es-CO"/>
        </w:rPr>
        <w:t>;</w:t>
      </w:r>
      <w:r w:rsidRPr="00A65870">
        <w:rPr>
          <w:rFonts w:ascii="Arial Narrow" w:hAnsi="Arial Narrow" w:cs="Arial"/>
          <w:sz w:val="22"/>
          <w:szCs w:val="22"/>
          <w:lang w:val="es-CO"/>
        </w:rPr>
        <w:t xml:space="preserve"> así mismo la organización no podrá seguir utilizando el certificado para ningún fin a partir de la fecha en que le sea notificado</w:t>
      </w:r>
      <w:r w:rsidR="00EE0E1C" w:rsidRPr="00A65870">
        <w:rPr>
          <w:rFonts w:ascii="Arial Narrow" w:hAnsi="Arial Narrow" w:cs="Arial"/>
          <w:sz w:val="22"/>
          <w:szCs w:val="22"/>
          <w:lang w:val="es-CO"/>
        </w:rPr>
        <w:t xml:space="preserve"> </w:t>
      </w:r>
      <w:r w:rsidRPr="00A65870">
        <w:rPr>
          <w:rFonts w:ascii="Arial Narrow" w:hAnsi="Arial Narrow" w:cs="Arial"/>
          <w:sz w:val="22"/>
          <w:szCs w:val="22"/>
          <w:lang w:val="es-CO"/>
        </w:rPr>
        <w:t>la suspensión o cancelación del certificado</w:t>
      </w:r>
      <w:r w:rsidR="00EE0E1C" w:rsidRPr="00A65870">
        <w:rPr>
          <w:rFonts w:ascii="Arial Narrow" w:hAnsi="Arial Narrow" w:cs="Arial"/>
          <w:sz w:val="22"/>
          <w:szCs w:val="22"/>
          <w:lang w:val="es-CO"/>
        </w:rPr>
        <w:t>;</w:t>
      </w:r>
      <w:r w:rsidRPr="00A65870">
        <w:rPr>
          <w:rFonts w:ascii="Arial Narrow" w:hAnsi="Arial Narrow" w:cs="Arial"/>
          <w:sz w:val="22"/>
          <w:szCs w:val="22"/>
          <w:lang w:val="es-CO"/>
        </w:rPr>
        <w:t xml:space="preserve"> en caso que la organización siga usando el certificado,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podrá iniciar las acciones legales correspondientes y exigir a la organización el pago de los derechos y compensaciones por su uso indebido</w:t>
      </w:r>
      <w:r w:rsidR="00EE0E1C" w:rsidRPr="00A65870">
        <w:rPr>
          <w:rFonts w:ascii="Arial Narrow" w:hAnsi="Arial Narrow" w:cs="Arial"/>
          <w:sz w:val="22"/>
          <w:szCs w:val="22"/>
          <w:lang w:val="es-CO"/>
        </w:rPr>
        <w:t>.</w:t>
      </w:r>
    </w:p>
    <w:p w14:paraId="743B7E84" w14:textId="77777777" w:rsidR="00FA3867" w:rsidRPr="00A65870" w:rsidRDefault="00FA3867" w:rsidP="00A65870">
      <w:pPr>
        <w:tabs>
          <w:tab w:val="left" w:pos="284"/>
        </w:tabs>
        <w:autoSpaceDE w:val="0"/>
        <w:autoSpaceDN w:val="0"/>
        <w:adjustRightInd w:val="0"/>
        <w:jc w:val="both"/>
        <w:rPr>
          <w:rFonts w:ascii="Arial Narrow" w:hAnsi="Arial Narrow" w:cs="Arial"/>
          <w:sz w:val="22"/>
          <w:szCs w:val="22"/>
          <w:lang w:val="es-CO"/>
        </w:rPr>
      </w:pPr>
    </w:p>
    <w:p w14:paraId="743B7E86" w14:textId="77777777" w:rsidR="00840EF2" w:rsidRPr="00A65870" w:rsidRDefault="00840EF2" w:rsidP="00A65870">
      <w:pPr>
        <w:tabs>
          <w:tab w:val="left" w:pos="284"/>
        </w:tabs>
        <w:autoSpaceDE w:val="0"/>
        <w:autoSpaceDN w:val="0"/>
        <w:adjustRightInd w:val="0"/>
        <w:jc w:val="both"/>
        <w:rPr>
          <w:rFonts w:ascii="Arial Narrow" w:hAnsi="Arial Narrow" w:cs="Arial"/>
          <w:sz w:val="22"/>
          <w:szCs w:val="22"/>
          <w:lang w:val="es-CO"/>
        </w:rPr>
      </w:pPr>
    </w:p>
    <w:p w14:paraId="743B7E87" w14:textId="77777777" w:rsidR="00BD1727" w:rsidRPr="006D4F13" w:rsidRDefault="007806D1" w:rsidP="00A65870">
      <w:pPr>
        <w:tabs>
          <w:tab w:val="left" w:pos="284"/>
        </w:tabs>
        <w:autoSpaceDE w:val="0"/>
        <w:autoSpaceDN w:val="0"/>
        <w:adjustRightInd w:val="0"/>
        <w:jc w:val="both"/>
        <w:rPr>
          <w:rFonts w:ascii="Arial Narrow" w:hAnsi="Arial Narrow" w:cs="Arial"/>
          <w:b/>
          <w:bCs/>
          <w:sz w:val="22"/>
          <w:szCs w:val="22"/>
          <w:lang w:val="es-CO"/>
        </w:rPr>
      </w:pPr>
      <w:r w:rsidRPr="006D4F13">
        <w:rPr>
          <w:rFonts w:ascii="Arial Narrow" w:hAnsi="Arial Narrow" w:cs="Arial"/>
          <w:b/>
          <w:bCs/>
          <w:sz w:val="22"/>
          <w:szCs w:val="22"/>
          <w:lang w:val="es-CO"/>
        </w:rPr>
        <w:t>5.11</w:t>
      </w:r>
      <w:r w:rsidR="00BD1727" w:rsidRPr="006D4F13">
        <w:rPr>
          <w:rFonts w:ascii="Arial Narrow" w:hAnsi="Arial Narrow" w:cs="Arial"/>
          <w:b/>
          <w:bCs/>
          <w:sz w:val="22"/>
          <w:szCs w:val="22"/>
          <w:lang w:val="es-CO"/>
        </w:rPr>
        <w:t xml:space="preserve"> Otras Auditorías</w:t>
      </w:r>
    </w:p>
    <w:p w14:paraId="743B7E88" w14:textId="77777777" w:rsidR="00BD1727" w:rsidRPr="00A65870" w:rsidRDefault="00BD1727" w:rsidP="00A65870">
      <w:pPr>
        <w:tabs>
          <w:tab w:val="left" w:pos="284"/>
        </w:tabs>
        <w:autoSpaceDE w:val="0"/>
        <w:autoSpaceDN w:val="0"/>
        <w:adjustRightInd w:val="0"/>
        <w:jc w:val="both"/>
        <w:rPr>
          <w:rFonts w:ascii="Arial Narrow" w:hAnsi="Arial Narrow" w:cs="Arial"/>
          <w:sz w:val="22"/>
          <w:szCs w:val="22"/>
          <w:lang w:val="es-CO"/>
        </w:rPr>
      </w:pPr>
    </w:p>
    <w:p w14:paraId="743B7E89" w14:textId="04CAF3E5" w:rsidR="00BD1727" w:rsidRPr="00A65870" w:rsidRDefault="00A65870"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KIWA CQR</w:t>
      </w:r>
      <w:r w:rsidR="00BD1727" w:rsidRPr="00A65870">
        <w:rPr>
          <w:rFonts w:ascii="Arial Narrow" w:hAnsi="Arial Narrow" w:cs="Arial"/>
          <w:sz w:val="22"/>
          <w:szCs w:val="22"/>
          <w:lang w:val="es-CO"/>
        </w:rPr>
        <w:t xml:space="preserve"> se reserva el derecho de realizar auditorías especiales al Sistema de Gestión, para verificar el cumplimiento de los requisitos de la Certificación, lo cual podrá ocasionar la modificación, suspensión o cancelación del certificado</w:t>
      </w:r>
      <w:r w:rsidR="001A78A2" w:rsidRPr="00A65870">
        <w:rPr>
          <w:rFonts w:ascii="Arial Narrow" w:hAnsi="Arial Narrow" w:cs="Arial"/>
          <w:sz w:val="22"/>
          <w:szCs w:val="22"/>
          <w:lang w:val="es-CO"/>
        </w:rPr>
        <w:t>.</w:t>
      </w:r>
      <w:r w:rsidR="00BD1727" w:rsidRPr="00A65870">
        <w:rPr>
          <w:rFonts w:ascii="Arial Narrow" w:hAnsi="Arial Narrow" w:cs="Arial"/>
          <w:sz w:val="22"/>
          <w:szCs w:val="22"/>
          <w:lang w:val="es-CO"/>
        </w:rPr>
        <w:t xml:space="preserve"> </w:t>
      </w:r>
      <w:r w:rsidR="001A78A2" w:rsidRPr="00A65870">
        <w:rPr>
          <w:rFonts w:ascii="Arial Narrow" w:hAnsi="Arial Narrow" w:cs="Arial"/>
          <w:sz w:val="22"/>
          <w:szCs w:val="22"/>
          <w:lang w:val="es-CO"/>
        </w:rPr>
        <w:t>E</w:t>
      </w:r>
      <w:r w:rsidR="00BD1727" w:rsidRPr="00A65870">
        <w:rPr>
          <w:rFonts w:ascii="Arial Narrow" w:hAnsi="Arial Narrow" w:cs="Arial"/>
          <w:sz w:val="22"/>
          <w:szCs w:val="22"/>
          <w:lang w:val="es-CO"/>
        </w:rPr>
        <w:t xml:space="preserve">l cese temporal de actividades no da a lugar para que se efectúe una ampliación sobre el período de validez del certificado. </w:t>
      </w:r>
    </w:p>
    <w:p w14:paraId="743B7E8A" w14:textId="77777777" w:rsidR="00BD1727" w:rsidRPr="00A65870" w:rsidRDefault="00BD1727" w:rsidP="00A65870">
      <w:pPr>
        <w:tabs>
          <w:tab w:val="left" w:pos="284"/>
        </w:tabs>
        <w:jc w:val="both"/>
        <w:rPr>
          <w:rFonts w:ascii="Arial Narrow" w:hAnsi="Arial Narrow" w:cs="Arial"/>
          <w:sz w:val="22"/>
          <w:szCs w:val="22"/>
          <w:lang w:val="es-CO"/>
        </w:rPr>
      </w:pPr>
    </w:p>
    <w:p w14:paraId="743B7E8B" w14:textId="77777777" w:rsidR="007806D1" w:rsidRPr="00A65870" w:rsidRDefault="007806D1" w:rsidP="00A65870">
      <w:pPr>
        <w:tabs>
          <w:tab w:val="left" w:pos="284"/>
        </w:tabs>
        <w:jc w:val="both"/>
        <w:rPr>
          <w:rFonts w:ascii="Arial Narrow" w:hAnsi="Arial Narrow" w:cs="Arial"/>
          <w:sz w:val="22"/>
          <w:szCs w:val="22"/>
          <w:lang w:val="es-CO"/>
        </w:rPr>
      </w:pPr>
    </w:p>
    <w:p w14:paraId="743B7E8C" w14:textId="7DA1A24B" w:rsidR="00860016" w:rsidRPr="00A65870" w:rsidRDefault="00860016" w:rsidP="006D4F13">
      <w:pPr>
        <w:pStyle w:val="Absatzschaltung0"/>
        <w:widowControl w:val="0"/>
        <w:numPr>
          <w:ilvl w:val="0"/>
          <w:numId w:val="25"/>
        </w:numPr>
        <w:tabs>
          <w:tab w:val="left" w:pos="284"/>
          <w:tab w:val="left" w:pos="400"/>
        </w:tabs>
        <w:spacing w:line="240" w:lineRule="auto"/>
        <w:ind w:left="284" w:hanging="284"/>
        <w:rPr>
          <w:rFonts w:ascii="Arial Narrow" w:hAnsi="Arial Narrow" w:cs="Arial"/>
          <w:b/>
          <w:sz w:val="22"/>
          <w:szCs w:val="22"/>
          <w:lang w:val="es-CO"/>
        </w:rPr>
      </w:pPr>
      <w:r w:rsidRPr="00A65870">
        <w:rPr>
          <w:rFonts w:ascii="Arial Narrow" w:hAnsi="Arial Narrow" w:cs="Arial"/>
          <w:b/>
          <w:sz w:val="22"/>
          <w:szCs w:val="22"/>
          <w:lang w:val="es-CO"/>
        </w:rPr>
        <w:lastRenderedPageBreak/>
        <w:t>Proceso de Certificación</w:t>
      </w:r>
    </w:p>
    <w:p w14:paraId="743B7E8D" w14:textId="77777777" w:rsidR="0098450D" w:rsidRPr="00A65870" w:rsidRDefault="0098450D" w:rsidP="00A65870">
      <w:pPr>
        <w:pStyle w:val="Absatzschaltung0"/>
        <w:widowControl w:val="0"/>
        <w:tabs>
          <w:tab w:val="left" w:pos="284"/>
        </w:tabs>
        <w:spacing w:line="240" w:lineRule="auto"/>
        <w:rPr>
          <w:rFonts w:ascii="Arial Narrow" w:hAnsi="Arial Narrow" w:cs="Arial"/>
          <w:b/>
          <w:sz w:val="22"/>
          <w:szCs w:val="22"/>
          <w:lang w:val="es-CO"/>
        </w:rPr>
      </w:pPr>
      <w:r w:rsidRPr="00A65870">
        <w:rPr>
          <w:rFonts w:ascii="Arial Narrow" w:hAnsi="Arial Narrow" w:cs="Arial"/>
          <w:b/>
          <w:sz w:val="22"/>
          <w:szCs w:val="22"/>
          <w:lang w:val="es-CO"/>
        </w:rPr>
        <w:t xml:space="preserve"> </w:t>
      </w:r>
    </w:p>
    <w:p w14:paraId="743B7E8E" w14:textId="41A0026F" w:rsidR="00EE0E1C" w:rsidRPr="006D4F13" w:rsidRDefault="00ED1862" w:rsidP="00A65870">
      <w:pPr>
        <w:tabs>
          <w:tab w:val="left" w:pos="284"/>
        </w:tabs>
        <w:jc w:val="both"/>
        <w:rPr>
          <w:rFonts w:ascii="Arial Narrow" w:hAnsi="Arial Narrow" w:cs="Arial"/>
          <w:b/>
          <w:bCs/>
          <w:sz w:val="22"/>
          <w:szCs w:val="22"/>
          <w:lang w:val="es-CO"/>
        </w:rPr>
      </w:pPr>
      <w:r>
        <w:rPr>
          <w:rFonts w:ascii="Arial Narrow" w:hAnsi="Arial Narrow" w:cs="Arial"/>
          <w:b/>
          <w:bCs/>
          <w:sz w:val="22"/>
          <w:szCs w:val="22"/>
          <w:lang w:val="es-CO"/>
        </w:rPr>
        <w:t xml:space="preserve">6.1 </w:t>
      </w:r>
      <w:r w:rsidR="00EE0E1C" w:rsidRPr="006D4F13">
        <w:rPr>
          <w:rFonts w:ascii="Arial Narrow" w:hAnsi="Arial Narrow" w:cs="Arial"/>
          <w:b/>
          <w:bCs/>
          <w:sz w:val="22"/>
          <w:szCs w:val="22"/>
          <w:lang w:val="es-CO"/>
        </w:rPr>
        <w:t>Generalidades</w:t>
      </w:r>
    </w:p>
    <w:p w14:paraId="743B7E8F" w14:textId="77777777" w:rsidR="00EE0E1C" w:rsidRPr="00A65870" w:rsidRDefault="00EE0E1C" w:rsidP="00A65870">
      <w:pPr>
        <w:tabs>
          <w:tab w:val="left" w:pos="284"/>
        </w:tabs>
        <w:jc w:val="both"/>
        <w:rPr>
          <w:rFonts w:ascii="Arial Narrow" w:hAnsi="Arial Narrow" w:cs="Arial"/>
          <w:sz w:val="22"/>
          <w:szCs w:val="22"/>
          <w:lang w:val="es-CO"/>
        </w:rPr>
      </w:pPr>
    </w:p>
    <w:p w14:paraId="743B7E90" w14:textId="5D085FFB" w:rsidR="0098450D" w:rsidRPr="00A65870" w:rsidRDefault="00EE0E1C"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A </w:t>
      </w:r>
      <w:r w:rsidR="001A78A2" w:rsidRPr="00A65870">
        <w:rPr>
          <w:rFonts w:ascii="Arial Narrow" w:hAnsi="Arial Narrow" w:cs="Arial"/>
          <w:sz w:val="22"/>
          <w:szCs w:val="22"/>
          <w:lang w:val="es-CO"/>
        </w:rPr>
        <w:t>continuación,</w:t>
      </w:r>
      <w:r w:rsidRPr="00A65870">
        <w:rPr>
          <w:rFonts w:ascii="Arial Narrow" w:hAnsi="Arial Narrow" w:cs="Arial"/>
          <w:sz w:val="22"/>
          <w:szCs w:val="22"/>
          <w:lang w:val="es-CO"/>
        </w:rPr>
        <w:t xml:space="preserve"> se describen </w:t>
      </w:r>
      <w:r w:rsidR="0098450D" w:rsidRPr="00A65870">
        <w:rPr>
          <w:rFonts w:ascii="Arial Narrow" w:hAnsi="Arial Narrow" w:cs="Arial"/>
          <w:sz w:val="22"/>
          <w:szCs w:val="22"/>
          <w:lang w:val="es-CO"/>
        </w:rPr>
        <w:t xml:space="preserve">los </w:t>
      </w:r>
      <w:r w:rsidR="006661BF" w:rsidRPr="00A65870">
        <w:rPr>
          <w:rFonts w:ascii="Arial Narrow" w:hAnsi="Arial Narrow" w:cs="Arial"/>
          <w:sz w:val="22"/>
          <w:szCs w:val="22"/>
          <w:lang w:val="es-CO"/>
        </w:rPr>
        <w:t xml:space="preserve">lineamientos a </w:t>
      </w:r>
      <w:r w:rsidR="006A49FE" w:rsidRPr="00A65870">
        <w:rPr>
          <w:rFonts w:ascii="Arial Narrow" w:hAnsi="Arial Narrow" w:cs="Arial"/>
          <w:sz w:val="22"/>
          <w:szCs w:val="22"/>
          <w:lang w:val="es-CO"/>
        </w:rPr>
        <w:t>seguir</w:t>
      </w:r>
      <w:r w:rsidR="0098450D" w:rsidRPr="00A65870">
        <w:rPr>
          <w:rFonts w:ascii="Arial Narrow" w:hAnsi="Arial Narrow" w:cs="Arial"/>
          <w:sz w:val="22"/>
          <w:szCs w:val="22"/>
          <w:lang w:val="es-CO"/>
        </w:rPr>
        <w:t xml:space="preserve"> para la certificación de sistemas de gestión</w:t>
      </w:r>
      <w:r w:rsidRPr="00A65870">
        <w:rPr>
          <w:rFonts w:ascii="Arial Narrow" w:hAnsi="Arial Narrow" w:cs="Arial"/>
          <w:sz w:val="22"/>
          <w:szCs w:val="22"/>
          <w:lang w:val="es-CO"/>
        </w:rPr>
        <w:t xml:space="preserve">, empleados por </w:t>
      </w:r>
      <w:r w:rsidR="00A65870" w:rsidRPr="00A65870">
        <w:rPr>
          <w:rFonts w:ascii="Arial Narrow" w:hAnsi="Arial Narrow" w:cs="Arial"/>
          <w:sz w:val="22"/>
          <w:szCs w:val="22"/>
          <w:lang w:val="es-CO"/>
        </w:rPr>
        <w:t>KIWA CQR</w:t>
      </w:r>
      <w:r w:rsidR="0098450D" w:rsidRPr="00A65870">
        <w:rPr>
          <w:rFonts w:ascii="Arial Narrow" w:hAnsi="Arial Narrow" w:cs="Arial"/>
          <w:sz w:val="22"/>
          <w:szCs w:val="22"/>
          <w:lang w:val="es-CO"/>
        </w:rPr>
        <w:t xml:space="preserve">. El </w:t>
      </w:r>
      <w:r w:rsidR="00D97CAA" w:rsidRPr="00A65870">
        <w:rPr>
          <w:rFonts w:ascii="Arial Narrow" w:hAnsi="Arial Narrow" w:cs="Arial"/>
          <w:sz w:val="22"/>
          <w:szCs w:val="22"/>
          <w:lang w:val="es-CO"/>
        </w:rPr>
        <w:t>propósito</w:t>
      </w:r>
      <w:r w:rsidR="0098450D" w:rsidRPr="00A65870">
        <w:rPr>
          <w:rFonts w:ascii="Arial Narrow" w:hAnsi="Arial Narrow" w:cs="Arial"/>
          <w:sz w:val="22"/>
          <w:szCs w:val="22"/>
          <w:lang w:val="es-CO"/>
        </w:rPr>
        <w:t xml:space="preserve"> de</w:t>
      </w:r>
      <w:r w:rsidRPr="00A65870">
        <w:rPr>
          <w:rFonts w:ascii="Arial Narrow" w:hAnsi="Arial Narrow" w:cs="Arial"/>
          <w:sz w:val="22"/>
          <w:szCs w:val="22"/>
          <w:lang w:val="es-CO"/>
        </w:rPr>
        <w:t xml:space="preserve"> este apartado es</w:t>
      </w:r>
      <w:r w:rsidR="006661BF" w:rsidRPr="00A65870">
        <w:rPr>
          <w:rFonts w:ascii="Arial Narrow" w:hAnsi="Arial Narrow" w:cs="Arial"/>
          <w:sz w:val="22"/>
          <w:szCs w:val="22"/>
          <w:lang w:val="es-CO"/>
        </w:rPr>
        <w:t xml:space="preserve"> procurar</w:t>
      </w:r>
      <w:r w:rsidR="0098450D" w:rsidRPr="00A65870">
        <w:rPr>
          <w:rFonts w:ascii="Arial Narrow" w:hAnsi="Arial Narrow" w:cs="Arial"/>
          <w:sz w:val="22"/>
          <w:szCs w:val="22"/>
          <w:lang w:val="es-CO"/>
        </w:rPr>
        <w:t xml:space="preserve"> información </w:t>
      </w:r>
      <w:r w:rsidR="006661BF" w:rsidRPr="00A65870">
        <w:rPr>
          <w:rFonts w:ascii="Arial Narrow" w:hAnsi="Arial Narrow" w:cs="Arial"/>
          <w:sz w:val="22"/>
          <w:szCs w:val="22"/>
          <w:lang w:val="es-CO"/>
        </w:rPr>
        <w:t>sobre los</w:t>
      </w:r>
      <w:r w:rsidR="0098450D" w:rsidRPr="00A65870">
        <w:rPr>
          <w:rFonts w:ascii="Arial Narrow" w:hAnsi="Arial Narrow" w:cs="Arial"/>
          <w:sz w:val="22"/>
          <w:szCs w:val="22"/>
          <w:lang w:val="es-CO"/>
        </w:rPr>
        <w:t xml:space="preserve"> procedimientos </w:t>
      </w:r>
      <w:r w:rsidR="006661BF" w:rsidRPr="00A65870">
        <w:rPr>
          <w:rFonts w:ascii="Arial Narrow" w:hAnsi="Arial Narrow" w:cs="Arial"/>
          <w:sz w:val="22"/>
          <w:szCs w:val="22"/>
          <w:lang w:val="es-CO"/>
        </w:rPr>
        <w:t xml:space="preserve">empleados durante </w:t>
      </w:r>
      <w:r w:rsidR="0098450D" w:rsidRPr="00A65870">
        <w:rPr>
          <w:rFonts w:ascii="Arial Narrow" w:hAnsi="Arial Narrow" w:cs="Arial"/>
          <w:sz w:val="22"/>
          <w:szCs w:val="22"/>
          <w:lang w:val="es-CO"/>
        </w:rPr>
        <w:t>los procesos de certificación</w:t>
      </w:r>
      <w:r w:rsidR="006661BF" w:rsidRPr="00A65870">
        <w:rPr>
          <w:rFonts w:ascii="Arial Narrow" w:hAnsi="Arial Narrow" w:cs="Arial"/>
          <w:sz w:val="22"/>
          <w:szCs w:val="22"/>
          <w:lang w:val="es-CO"/>
        </w:rPr>
        <w:t>,</w:t>
      </w:r>
      <w:r w:rsidR="0098450D" w:rsidRPr="00A65870">
        <w:rPr>
          <w:rFonts w:ascii="Arial Narrow" w:hAnsi="Arial Narrow" w:cs="Arial"/>
          <w:sz w:val="22"/>
          <w:szCs w:val="22"/>
          <w:lang w:val="es-CO"/>
        </w:rPr>
        <w:t xml:space="preserve"> en aquellos </w:t>
      </w:r>
      <w:r w:rsidR="00D97CAA" w:rsidRPr="00A65870">
        <w:rPr>
          <w:rFonts w:ascii="Arial Narrow" w:hAnsi="Arial Narrow" w:cs="Arial"/>
          <w:sz w:val="22"/>
          <w:szCs w:val="22"/>
          <w:lang w:val="es-CO"/>
        </w:rPr>
        <w:t>aspectos</w:t>
      </w:r>
      <w:r w:rsidR="0098450D" w:rsidRPr="00A65870">
        <w:rPr>
          <w:rFonts w:ascii="Arial Narrow" w:hAnsi="Arial Narrow" w:cs="Arial"/>
          <w:sz w:val="22"/>
          <w:szCs w:val="22"/>
          <w:lang w:val="es-CO"/>
        </w:rPr>
        <w:t xml:space="preserve"> que son de interés para el solicitante. La </w:t>
      </w:r>
      <w:r w:rsidR="006A49FE" w:rsidRPr="00A65870">
        <w:rPr>
          <w:rFonts w:ascii="Arial Narrow" w:hAnsi="Arial Narrow" w:cs="Arial"/>
          <w:sz w:val="22"/>
          <w:szCs w:val="22"/>
          <w:lang w:val="es-CO"/>
        </w:rPr>
        <w:t>referencia normativa de este documento se fundamenta en el estándar</w:t>
      </w:r>
      <w:r w:rsidR="00840443" w:rsidRPr="00A65870">
        <w:rPr>
          <w:rFonts w:ascii="Arial Narrow" w:hAnsi="Arial Narrow" w:cs="Arial"/>
          <w:sz w:val="22"/>
          <w:szCs w:val="22"/>
          <w:lang w:val="es-CO"/>
        </w:rPr>
        <w:t xml:space="preserve"> </w:t>
      </w:r>
      <w:r w:rsidR="000C2ED8" w:rsidRPr="00A65870">
        <w:rPr>
          <w:rFonts w:ascii="Arial Narrow" w:hAnsi="Arial Narrow" w:cs="Arial"/>
          <w:sz w:val="22"/>
          <w:szCs w:val="22"/>
          <w:lang w:val="es-CO"/>
        </w:rPr>
        <w:t>ISO/IEC 17021:20</w:t>
      </w:r>
      <w:r w:rsidR="00860016" w:rsidRPr="00A65870">
        <w:rPr>
          <w:rFonts w:ascii="Arial Narrow" w:hAnsi="Arial Narrow" w:cs="Arial"/>
          <w:sz w:val="22"/>
          <w:szCs w:val="22"/>
          <w:lang w:val="es-CO"/>
        </w:rPr>
        <w:t>15</w:t>
      </w:r>
      <w:r w:rsidR="001B4028" w:rsidRPr="00A65870">
        <w:rPr>
          <w:rFonts w:ascii="Arial Narrow" w:hAnsi="Arial Narrow" w:cs="Arial"/>
          <w:sz w:val="22"/>
          <w:szCs w:val="22"/>
          <w:lang w:val="es-CO"/>
        </w:rPr>
        <w:t xml:space="preserve">, </w:t>
      </w:r>
      <w:r w:rsidR="006661BF" w:rsidRPr="00A65870">
        <w:rPr>
          <w:rFonts w:ascii="Arial Narrow" w:hAnsi="Arial Narrow" w:cs="Arial"/>
          <w:sz w:val="22"/>
          <w:szCs w:val="22"/>
          <w:lang w:val="es-CO"/>
        </w:rPr>
        <w:t xml:space="preserve">correspondientes </w:t>
      </w:r>
      <w:r w:rsidR="00B66F0F" w:rsidRPr="00A65870">
        <w:rPr>
          <w:rFonts w:ascii="Arial Narrow" w:hAnsi="Arial Narrow" w:cs="Arial"/>
          <w:sz w:val="22"/>
          <w:szCs w:val="22"/>
          <w:lang w:val="es-CO"/>
        </w:rPr>
        <w:t>Guías y</w:t>
      </w:r>
      <w:r w:rsidR="00313F59" w:rsidRPr="00A65870">
        <w:rPr>
          <w:rFonts w:ascii="Arial Narrow" w:hAnsi="Arial Narrow" w:cs="Arial"/>
          <w:sz w:val="22"/>
          <w:szCs w:val="22"/>
          <w:lang w:val="es-CO"/>
        </w:rPr>
        <w:t xml:space="preserve"> Documentos Mandatarios </w:t>
      </w:r>
      <w:r w:rsidR="00860016" w:rsidRPr="00A65870">
        <w:rPr>
          <w:rFonts w:ascii="Arial Narrow" w:hAnsi="Arial Narrow" w:cs="Arial"/>
          <w:sz w:val="22"/>
          <w:szCs w:val="22"/>
          <w:lang w:val="es-CO"/>
        </w:rPr>
        <w:t>IAF e</w:t>
      </w:r>
      <w:r w:rsidR="006661BF" w:rsidRPr="00A65870">
        <w:rPr>
          <w:rFonts w:ascii="Arial Narrow" w:hAnsi="Arial Narrow" w:cs="Arial"/>
          <w:sz w:val="22"/>
          <w:szCs w:val="22"/>
          <w:lang w:val="es-CO"/>
        </w:rPr>
        <w:t xml:space="preserve"> </w:t>
      </w:r>
      <w:r w:rsidR="001B4028" w:rsidRPr="00A65870">
        <w:rPr>
          <w:rFonts w:ascii="Arial Narrow" w:hAnsi="Arial Narrow" w:cs="Arial"/>
          <w:sz w:val="22"/>
          <w:szCs w:val="22"/>
          <w:lang w:val="es-CO"/>
        </w:rPr>
        <w:t xml:space="preserve">ISO / </w:t>
      </w:r>
      <w:r w:rsidR="001C6F5E" w:rsidRPr="00A65870">
        <w:rPr>
          <w:rFonts w:ascii="Arial Narrow" w:hAnsi="Arial Narrow" w:cs="Arial"/>
          <w:sz w:val="22"/>
          <w:szCs w:val="22"/>
          <w:lang w:val="es-CO"/>
        </w:rPr>
        <w:t>TS</w:t>
      </w:r>
      <w:r w:rsidR="001B4028" w:rsidRPr="00A65870">
        <w:rPr>
          <w:rFonts w:ascii="Arial Narrow" w:hAnsi="Arial Narrow" w:cs="Arial"/>
          <w:sz w:val="22"/>
          <w:szCs w:val="22"/>
          <w:lang w:val="es-CO"/>
        </w:rPr>
        <w:t xml:space="preserve"> 22003:20</w:t>
      </w:r>
      <w:r w:rsidR="00860016" w:rsidRPr="00A65870">
        <w:rPr>
          <w:rFonts w:ascii="Arial Narrow" w:hAnsi="Arial Narrow" w:cs="Arial"/>
          <w:sz w:val="22"/>
          <w:szCs w:val="22"/>
          <w:lang w:val="es-CO"/>
        </w:rPr>
        <w:t>13.</w:t>
      </w:r>
    </w:p>
    <w:p w14:paraId="743B7E91" w14:textId="77777777" w:rsidR="00EE0E1C" w:rsidRPr="00A65870" w:rsidRDefault="00EE0E1C" w:rsidP="00A65870">
      <w:pPr>
        <w:tabs>
          <w:tab w:val="left" w:pos="284"/>
        </w:tabs>
        <w:jc w:val="both"/>
        <w:rPr>
          <w:rFonts w:ascii="Arial Narrow" w:hAnsi="Arial Narrow" w:cs="Arial"/>
          <w:sz w:val="22"/>
          <w:szCs w:val="22"/>
          <w:lang w:val="es-CO"/>
        </w:rPr>
      </w:pPr>
    </w:p>
    <w:p w14:paraId="743B7E92" w14:textId="77777777" w:rsidR="00EE0E1C" w:rsidRPr="006D4F13" w:rsidRDefault="00EE0E1C" w:rsidP="00A65870">
      <w:pPr>
        <w:tabs>
          <w:tab w:val="left" w:pos="284"/>
        </w:tabs>
        <w:jc w:val="both"/>
        <w:rPr>
          <w:rFonts w:ascii="Arial Narrow" w:hAnsi="Arial Narrow" w:cs="Arial"/>
          <w:b/>
          <w:bCs/>
          <w:sz w:val="22"/>
          <w:szCs w:val="22"/>
          <w:lang w:val="es-CO"/>
        </w:rPr>
      </w:pPr>
      <w:r w:rsidRPr="006D4F13">
        <w:rPr>
          <w:rFonts w:ascii="Arial Narrow" w:hAnsi="Arial Narrow" w:cs="Arial"/>
          <w:b/>
          <w:bCs/>
          <w:sz w:val="22"/>
          <w:szCs w:val="22"/>
          <w:lang w:val="es-CO"/>
        </w:rPr>
        <w:t>6.2 Normativas Aplicables</w:t>
      </w:r>
    </w:p>
    <w:p w14:paraId="743B7E93" w14:textId="77777777" w:rsidR="00850536" w:rsidRPr="00A65870" w:rsidRDefault="00850536" w:rsidP="00A65870">
      <w:pPr>
        <w:pStyle w:val="Absatzschaltung0"/>
        <w:widowControl w:val="0"/>
        <w:tabs>
          <w:tab w:val="left" w:pos="284"/>
        </w:tabs>
        <w:spacing w:line="240" w:lineRule="auto"/>
        <w:rPr>
          <w:rFonts w:ascii="Arial Narrow" w:hAnsi="Arial Narrow" w:cs="Arial"/>
          <w:b/>
          <w:sz w:val="22"/>
          <w:szCs w:val="22"/>
          <w:lang w:val="es-CO"/>
        </w:rPr>
      </w:pPr>
    </w:p>
    <w:p w14:paraId="743B7E94" w14:textId="77777777" w:rsidR="00EE0E1C" w:rsidRPr="00A65870" w:rsidRDefault="0098450D"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Las </w:t>
      </w:r>
      <w:r w:rsidR="00EE0E1C" w:rsidRPr="00A65870">
        <w:rPr>
          <w:rFonts w:ascii="Arial Narrow" w:hAnsi="Arial Narrow" w:cs="Arial"/>
          <w:sz w:val="22"/>
          <w:szCs w:val="22"/>
          <w:lang w:val="es-CO"/>
        </w:rPr>
        <w:t xml:space="preserve">normas que se consideran aplicables para llevar a cabo los procesos de auditoría y certificación, en sus ediciones vigentes </w:t>
      </w:r>
      <w:r w:rsidR="00BD1727" w:rsidRPr="00A65870">
        <w:rPr>
          <w:rFonts w:ascii="Arial Narrow" w:hAnsi="Arial Narrow" w:cs="Arial"/>
          <w:sz w:val="22"/>
          <w:szCs w:val="22"/>
          <w:lang w:val="es-CO"/>
        </w:rPr>
        <w:t>(</w:t>
      </w:r>
      <w:r w:rsidR="00EE0E1C" w:rsidRPr="00A65870">
        <w:rPr>
          <w:rFonts w:ascii="Arial Narrow" w:hAnsi="Arial Narrow" w:cs="Arial"/>
          <w:sz w:val="22"/>
          <w:szCs w:val="22"/>
          <w:lang w:val="es-CO"/>
        </w:rPr>
        <w:t>y correspondientes normas locales homologadas</w:t>
      </w:r>
      <w:r w:rsidR="00BD1727" w:rsidRPr="00A65870">
        <w:rPr>
          <w:rFonts w:ascii="Arial Narrow" w:hAnsi="Arial Narrow" w:cs="Arial"/>
          <w:sz w:val="22"/>
          <w:szCs w:val="22"/>
          <w:lang w:val="es-CO"/>
        </w:rPr>
        <w:t>)</w:t>
      </w:r>
      <w:r w:rsidR="00EE0E1C" w:rsidRPr="00A65870">
        <w:rPr>
          <w:rFonts w:ascii="Arial Narrow" w:hAnsi="Arial Narrow" w:cs="Arial"/>
          <w:sz w:val="22"/>
          <w:szCs w:val="22"/>
          <w:lang w:val="es-CO"/>
        </w:rPr>
        <w:t>, son las siguientes:</w:t>
      </w:r>
    </w:p>
    <w:p w14:paraId="743B7E95" w14:textId="77777777" w:rsidR="006C6C0C" w:rsidRPr="00A65870" w:rsidRDefault="006C6C0C" w:rsidP="00A65870">
      <w:pPr>
        <w:pStyle w:val="Absatzschaltung0"/>
        <w:widowControl w:val="0"/>
        <w:tabs>
          <w:tab w:val="left" w:pos="284"/>
        </w:tabs>
        <w:spacing w:line="240" w:lineRule="auto"/>
        <w:rPr>
          <w:rFonts w:ascii="Arial Narrow" w:hAnsi="Arial Narrow" w:cs="Arial"/>
          <w:b/>
          <w:sz w:val="22"/>
          <w:szCs w:val="22"/>
          <w:lang w:val="es-CO"/>
        </w:rPr>
      </w:pPr>
    </w:p>
    <w:p w14:paraId="743B7E96" w14:textId="77777777" w:rsidR="0098450D" w:rsidRPr="006D4F13" w:rsidRDefault="00BD1727" w:rsidP="00A65870">
      <w:pPr>
        <w:pStyle w:val="Absatzschaltung0"/>
        <w:widowControl w:val="0"/>
        <w:tabs>
          <w:tab w:val="left" w:pos="284"/>
        </w:tabs>
        <w:spacing w:line="240" w:lineRule="auto"/>
        <w:rPr>
          <w:rFonts w:ascii="Arial Narrow" w:hAnsi="Arial Narrow" w:cs="Arial"/>
          <w:b/>
          <w:bCs/>
          <w:sz w:val="22"/>
          <w:szCs w:val="22"/>
          <w:lang w:val="es-CO"/>
        </w:rPr>
      </w:pPr>
      <w:r w:rsidRPr="006D4F13">
        <w:rPr>
          <w:rFonts w:ascii="Arial Narrow" w:hAnsi="Arial Narrow" w:cs="Arial"/>
          <w:b/>
          <w:bCs/>
          <w:sz w:val="22"/>
          <w:szCs w:val="22"/>
          <w:lang w:val="es-CO"/>
        </w:rPr>
        <w:t xml:space="preserve">6.2.1 </w:t>
      </w:r>
      <w:r w:rsidR="0098450D" w:rsidRPr="006D4F13">
        <w:rPr>
          <w:rFonts w:ascii="Arial Narrow" w:hAnsi="Arial Narrow" w:cs="Arial"/>
          <w:b/>
          <w:bCs/>
          <w:sz w:val="22"/>
          <w:szCs w:val="22"/>
          <w:lang w:val="es-CO"/>
        </w:rPr>
        <w:t xml:space="preserve">Sistema de </w:t>
      </w:r>
      <w:r w:rsidR="00D97CAA" w:rsidRPr="006D4F13">
        <w:rPr>
          <w:rFonts w:ascii="Arial Narrow" w:hAnsi="Arial Narrow" w:cs="Arial"/>
          <w:b/>
          <w:bCs/>
          <w:sz w:val="22"/>
          <w:szCs w:val="22"/>
          <w:lang w:val="es-CO"/>
        </w:rPr>
        <w:t>Gestión</w:t>
      </w:r>
      <w:r w:rsidR="0098450D" w:rsidRPr="006D4F13">
        <w:rPr>
          <w:rFonts w:ascii="Arial Narrow" w:hAnsi="Arial Narrow" w:cs="Arial"/>
          <w:b/>
          <w:bCs/>
          <w:sz w:val="22"/>
          <w:szCs w:val="22"/>
          <w:lang w:val="es-CO"/>
        </w:rPr>
        <w:t xml:space="preserve"> de</w:t>
      </w:r>
      <w:r w:rsidRPr="006D4F13">
        <w:rPr>
          <w:rFonts w:ascii="Arial Narrow" w:hAnsi="Arial Narrow" w:cs="Arial"/>
          <w:b/>
          <w:bCs/>
          <w:sz w:val="22"/>
          <w:szCs w:val="22"/>
          <w:lang w:val="es-CO"/>
        </w:rPr>
        <w:t xml:space="preserve"> la</w:t>
      </w:r>
      <w:r w:rsidR="0098450D" w:rsidRPr="006D4F13">
        <w:rPr>
          <w:rFonts w:ascii="Arial Narrow" w:hAnsi="Arial Narrow" w:cs="Arial"/>
          <w:b/>
          <w:bCs/>
          <w:sz w:val="22"/>
          <w:szCs w:val="22"/>
          <w:lang w:val="es-CO"/>
        </w:rPr>
        <w:t xml:space="preserve"> Calidad</w:t>
      </w:r>
    </w:p>
    <w:p w14:paraId="743B7E97" w14:textId="77777777" w:rsidR="006C6C0C" w:rsidRPr="00A65870" w:rsidRDefault="006C6C0C" w:rsidP="00A65870">
      <w:pPr>
        <w:numPr>
          <w:ilvl w:val="12"/>
          <w:numId w:val="0"/>
        </w:numPr>
        <w:tabs>
          <w:tab w:val="left" w:pos="284"/>
        </w:tabs>
        <w:jc w:val="both"/>
        <w:rPr>
          <w:rFonts w:ascii="Arial Narrow" w:hAnsi="Arial Narrow" w:cs="Arial"/>
          <w:sz w:val="22"/>
          <w:szCs w:val="22"/>
          <w:lang w:val="es-CO"/>
        </w:rPr>
      </w:pPr>
    </w:p>
    <w:p w14:paraId="743B7E98" w14:textId="77777777" w:rsidR="0098450D" w:rsidRPr="00A65870" w:rsidRDefault="0098450D"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 xml:space="preserve">Para la certificación de sistemas de gestión de la calidad se emplea </w:t>
      </w:r>
      <w:r w:rsidR="00306042" w:rsidRPr="00A65870">
        <w:rPr>
          <w:rFonts w:ascii="Arial Narrow" w:hAnsi="Arial Narrow" w:cs="Arial"/>
          <w:sz w:val="22"/>
          <w:szCs w:val="22"/>
          <w:lang w:val="es-CO"/>
        </w:rPr>
        <w:t xml:space="preserve">la </w:t>
      </w:r>
      <w:r w:rsidRPr="00A65870">
        <w:rPr>
          <w:rFonts w:ascii="Arial Narrow" w:hAnsi="Arial Narrow" w:cs="Arial"/>
          <w:sz w:val="22"/>
          <w:szCs w:val="22"/>
          <w:lang w:val="es-CO"/>
        </w:rPr>
        <w:t>norma</w:t>
      </w:r>
      <w:r w:rsidR="00306042" w:rsidRPr="00A65870">
        <w:rPr>
          <w:rFonts w:ascii="Arial Narrow" w:hAnsi="Arial Narrow" w:cs="Arial"/>
          <w:sz w:val="22"/>
          <w:szCs w:val="22"/>
          <w:lang w:val="es-CO"/>
        </w:rPr>
        <w:t>tiva</w:t>
      </w:r>
      <w:r w:rsidR="00B6239E" w:rsidRPr="00A65870">
        <w:rPr>
          <w:rFonts w:ascii="Arial Narrow" w:hAnsi="Arial Narrow" w:cs="Arial"/>
          <w:sz w:val="22"/>
          <w:szCs w:val="22"/>
          <w:lang w:val="es-CO"/>
        </w:rPr>
        <w:t xml:space="preserve"> ISO 9001</w:t>
      </w:r>
      <w:r w:rsidR="00306042" w:rsidRPr="00A65870">
        <w:rPr>
          <w:rFonts w:ascii="Arial Narrow" w:hAnsi="Arial Narrow" w:cs="Arial"/>
          <w:sz w:val="22"/>
          <w:szCs w:val="22"/>
          <w:lang w:val="es-CO"/>
        </w:rPr>
        <w:t>, en su correspondiente edición</w:t>
      </w:r>
      <w:r w:rsidR="00701295" w:rsidRPr="00A65870">
        <w:rPr>
          <w:rFonts w:ascii="Arial Narrow" w:hAnsi="Arial Narrow" w:cs="Arial"/>
          <w:sz w:val="22"/>
          <w:szCs w:val="22"/>
          <w:lang w:val="es-CO"/>
        </w:rPr>
        <w:t>.</w:t>
      </w:r>
    </w:p>
    <w:p w14:paraId="743B7E99" w14:textId="77777777" w:rsidR="00BD206E" w:rsidRPr="00A65870" w:rsidRDefault="00BD206E" w:rsidP="00A65870">
      <w:pPr>
        <w:pStyle w:val="Textoindependiente2"/>
        <w:tabs>
          <w:tab w:val="left" w:pos="284"/>
        </w:tabs>
        <w:ind w:left="0"/>
        <w:jc w:val="both"/>
        <w:rPr>
          <w:rFonts w:ascii="Arial Narrow" w:hAnsi="Arial Narrow" w:cs="Arial"/>
          <w:sz w:val="22"/>
          <w:szCs w:val="22"/>
          <w:lang w:val="es-CO"/>
        </w:rPr>
      </w:pPr>
    </w:p>
    <w:p w14:paraId="743B7E9A" w14:textId="030DAB89" w:rsidR="0098450D" w:rsidRPr="00A65870" w:rsidRDefault="00306042" w:rsidP="00A65870">
      <w:pPr>
        <w:pStyle w:val="Textoindependiente2"/>
        <w:tabs>
          <w:tab w:val="left" w:pos="284"/>
        </w:tabs>
        <w:ind w:left="0"/>
        <w:jc w:val="both"/>
        <w:rPr>
          <w:rFonts w:ascii="Arial Narrow" w:hAnsi="Arial Narrow" w:cs="Arial"/>
          <w:sz w:val="22"/>
          <w:szCs w:val="22"/>
          <w:lang w:val="es-CO"/>
        </w:rPr>
      </w:pPr>
      <w:r w:rsidRPr="00A65870">
        <w:rPr>
          <w:rFonts w:ascii="Arial Narrow" w:hAnsi="Arial Narrow" w:cs="Arial"/>
          <w:sz w:val="22"/>
          <w:szCs w:val="22"/>
          <w:lang w:val="es-CO"/>
        </w:rPr>
        <w:t>Considerando el carácter y naturaleza propios del negocio, su</w:t>
      </w:r>
      <w:r w:rsidR="0098450D" w:rsidRPr="00A65870">
        <w:rPr>
          <w:rFonts w:ascii="Arial Narrow" w:hAnsi="Arial Narrow" w:cs="Arial"/>
          <w:sz w:val="22"/>
          <w:szCs w:val="22"/>
          <w:lang w:val="es-CO"/>
        </w:rPr>
        <w:t xml:space="preserve"> estructura y productos</w:t>
      </w:r>
      <w:r w:rsidRPr="00A65870">
        <w:rPr>
          <w:rFonts w:ascii="Arial Narrow" w:hAnsi="Arial Narrow" w:cs="Arial"/>
          <w:sz w:val="22"/>
          <w:szCs w:val="22"/>
          <w:lang w:val="es-CO"/>
        </w:rPr>
        <w:t>/servicios</w:t>
      </w:r>
      <w:r w:rsidR="0098450D" w:rsidRPr="00A65870">
        <w:rPr>
          <w:rFonts w:ascii="Arial Narrow" w:hAnsi="Arial Narrow" w:cs="Arial"/>
          <w:sz w:val="22"/>
          <w:szCs w:val="22"/>
          <w:lang w:val="es-CO"/>
        </w:rPr>
        <w:t xml:space="preserve">, la </w:t>
      </w:r>
      <w:r w:rsidR="00D97CAA" w:rsidRPr="00A65870">
        <w:rPr>
          <w:rFonts w:ascii="Arial Narrow" w:hAnsi="Arial Narrow" w:cs="Arial"/>
          <w:sz w:val="22"/>
          <w:szCs w:val="22"/>
          <w:lang w:val="es-CO"/>
        </w:rPr>
        <w:t>organización</w:t>
      </w:r>
      <w:r w:rsidR="0098450D" w:rsidRPr="00A65870">
        <w:rPr>
          <w:rFonts w:ascii="Arial Narrow" w:hAnsi="Arial Narrow" w:cs="Arial"/>
          <w:sz w:val="22"/>
          <w:szCs w:val="22"/>
          <w:lang w:val="es-CO"/>
        </w:rPr>
        <w:t xml:space="preserve"> puede excluir uno o </w:t>
      </w:r>
      <w:r w:rsidR="00E0341D" w:rsidRPr="00A65870">
        <w:rPr>
          <w:rFonts w:ascii="Arial Narrow" w:hAnsi="Arial Narrow" w:cs="Arial"/>
          <w:sz w:val="22"/>
          <w:szCs w:val="22"/>
          <w:lang w:val="es-CO"/>
        </w:rPr>
        <w:t>más</w:t>
      </w:r>
      <w:r w:rsidR="0098450D" w:rsidRPr="00A65870">
        <w:rPr>
          <w:rFonts w:ascii="Arial Narrow" w:hAnsi="Arial Narrow" w:cs="Arial"/>
          <w:sz w:val="22"/>
          <w:szCs w:val="22"/>
          <w:lang w:val="es-CO"/>
        </w:rPr>
        <w:t xml:space="preserve"> requerimientos de su</w:t>
      </w:r>
      <w:r w:rsidRPr="00A65870">
        <w:rPr>
          <w:rFonts w:ascii="Arial Narrow" w:hAnsi="Arial Narrow" w:cs="Arial"/>
          <w:sz w:val="22"/>
          <w:szCs w:val="22"/>
          <w:lang w:val="es-CO"/>
        </w:rPr>
        <w:t xml:space="preserve"> sistema de gestión</w:t>
      </w:r>
      <w:r w:rsidR="0098450D" w:rsidRPr="00A65870">
        <w:rPr>
          <w:rFonts w:ascii="Arial Narrow" w:hAnsi="Arial Narrow" w:cs="Arial"/>
          <w:sz w:val="22"/>
          <w:szCs w:val="22"/>
          <w:lang w:val="es-CO"/>
        </w:rPr>
        <w:t xml:space="preserve">. Estas exclusiones </w:t>
      </w:r>
      <w:r w:rsidR="00D97CAA" w:rsidRPr="00A65870">
        <w:rPr>
          <w:rFonts w:ascii="Arial Narrow" w:hAnsi="Arial Narrow" w:cs="Arial"/>
          <w:sz w:val="22"/>
          <w:szCs w:val="22"/>
          <w:lang w:val="es-CO"/>
        </w:rPr>
        <w:t>están</w:t>
      </w:r>
      <w:r w:rsidR="0098450D" w:rsidRPr="00A65870">
        <w:rPr>
          <w:rFonts w:ascii="Arial Narrow" w:hAnsi="Arial Narrow" w:cs="Arial"/>
          <w:sz w:val="22"/>
          <w:szCs w:val="22"/>
          <w:lang w:val="es-CO"/>
        </w:rPr>
        <w:t xml:space="preserve"> limitadas a los requerimientos de la </w:t>
      </w:r>
      <w:r w:rsidR="00D97CAA" w:rsidRPr="00A65870">
        <w:rPr>
          <w:rFonts w:ascii="Arial Narrow" w:hAnsi="Arial Narrow" w:cs="Arial"/>
          <w:sz w:val="22"/>
          <w:szCs w:val="22"/>
          <w:lang w:val="es-CO"/>
        </w:rPr>
        <w:t>sección</w:t>
      </w:r>
      <w:r w:rsidR="0098450D" w:rsidRPr="00A65870">
        <w:rPr>
          <w:rFonts w:ascii="Arial Narrow" w:hAnsi="Arial Narrow" w:cs="Arial"/>
          <w:sz w:val="22"/>
          <w:szCs w:val="22"/>
          <w:lang w:val="es-CO"/>
        </w:rPr>
        <w:t xml:space="preserve"> 7</w:t>
      </w:r>
      <w:r w:rsidRPr="00A65870">
        <w:rPr>
          <w:rFonts w:ascii="Arial Narrow" w:hAnsi="Arial Narrow" w:cs="Arial"/>
          <w:sz w:val="22"/>
          <w:szCs w:val="22"/>
          <w:lang w:val="es-CO"/>
        </w:rPr>
        <w:t xml:space="preserve"> de la normativa ISO 9001</w:t>
      </w:r>
      <w:r w:rsidR="00BD1727" w:rsidRPr="00A65870">
        <w:rPr>
          <w:rFonts w:ascii="Arial Narrow" w:hAnsi="Arial Narrow" w:cs="Arial"/>
          <w:sz w:val="22"/>
          <w:szCs w:val="22"/>
          <w:lang w:val="es-CO"/>
        </w:rPr>
        <w:t xml:space="preserve">, de acuerdo </w:t>
      </w:r>
      <w:r w:rsidR="00ED1862">
        <w:rPr>
          <w:rFonts w:ascii="Arial Narrow" w:hAnsi="Arial Narrow" w:cs="Arial"/>
          <w:sz w:val="22"/>
          <w:szCs w:val="22"/>
          <w:lang w:val="es-CO"/>
        </w:rPr>
        <w:t>con</w:t>
      </w:r>
      <w:r w:rsidR="00BD1727" w:rsidRPr="00A65870">
        <w:rPr>
          <w:rFonts w:ascii="Arial Narrow" w:hAnsi="Arial Narrow" w:cs="Arial"/>
          <w:sz w:val="22"/>
          <w:szCs w:val="22"/>
          <w:lang w:val="es-CO"/>
        </w:rPr>
        <w:t xml:space="preserve"> la edición 2008 de la norma</w:t>
      </w:r>
      <w:r w:rsidR="0098450D" w:rsidRPr="00A65870">
        <w:rPr>
          <w:rFonts w:ascii="Arial Narrow" w:hAnsi="Arial Narrow" w:cs="Arial"/>
          <w:sz w:val="22"/>
          <w:szCs w:val="22"/>
          <w:lang w:val="es-CO"/>
        </w:rPr>
        <w:t>.</w:t>
      </w:r>
    </w:p>
    <w:p w14:paraId="743B7E9B" w14:textId="77777777" w:rsidR="00530AEF" w:rsidRPr="00A65870" w:rsidRDefault="00530AEF" w:rsidP="00A65870">
      <w:pPr>
        <w:pStyle w:val="Textoindependiente2"/>
        <w:tabs>
          <w:tab w:val="left" w:pos="284"/>
        </w:tabs>
        <w:ind w:left="0"/>
        <w:jc w:val="both"/>
        <w:rPr>
          <w:rFonts w:ascii="Arial Narrow" w:hAnsi="Arial Narrow" w:cs="Arial"/>
          <w:sz w:val="22"/>
          <w:szCs w:val="22"/>
          <w:lang w:val="es-CO"/>
        </w:rPr>
      </w:pPr>
    </w:p>
    <w:p w14:paraId="743B7E9C" w14:textId="7507CA07" w:rsidR="00BD1727" w:rsidRPr="00A65870" w:rsidRDefault="00BD1727" w:rsidP="00A65870">
      <w:pPr>
        <w:pStyle w:val="Textoindependiente2"/>
        <w:tabs>
          <w:tab w:val="left" w:pos="284"/>
        </w:tabs>
        <w:ind w:left="0"/>
        <w:jc w:val="both"/>
        <w:rPr>
          <w:rFonts w:ascii="Arial Narrow" w:hAnsi="Arial Narrow" w:cs="Arial"/>
          <w:sz w:val="22"/>
          <w:szCs w:val="22"/>
          <w:lang w:val="es-CO"/>
        </w:rPr>
      </w:pPr>
      <w:r w:rsidRPr="00A65870">
        <w:rPr>
          <w:rFonts w:ascii="Arial Narrow" w:hAnsi="Arial Narrow" w:cs="Arial"/>
          <w:sz w:val="22"/>
          <w:szCs w:val="22"/>
          <w:lang w:val="es-CO"/>
        </w:rPr>
        <w:t xml:space="preserve">En el caso de la edición 2015, la organización deberá determinar la Aplicabilidad de </w:t>
      </w:r>
      <w:r w:rsidR="00ED1862" w:rsidRPr="00A65870">
        <w:rPr>
          <w:rFonts w:ascii="Arial Narrow" w:hAnsi="Arial Narrow" w:cs="Arial"/>
          <w:sz w:val="22"/>
          <w:szCs w:val="22"/>
          <w:lang w:val="es-CO"/>
        </w:rPr>
        <w:t>estos</w:t>
      </w:r>
      <w:r w:rsidRPr="00A65870">
        <w:rPr>
          <w:rFonts w:ascii="Arial Narrow" w:hAnsi="Arial Narrow" w:cs="Arial"/>
          <w:sz w:val="22"/>
          <w:szCs w:val="22"/>
          <w:lang w:val="es-CO"/>
        </w:rPr>
        <w:t>.</w:t>
      </w:r>
    </w:p>
    <w:p w14:paraId="020E54FD" w14:textId="77777777" w:rsidR="001A36AF" w:rsidRPr="00A65870" w:rsidRDefault="001A36AF" w:rsidP="00A65870">
      <w:pPr>
        <w:pStyle w:val="Textoindependiente2"/>
        <w:tabs>
          <w:tab w:val="left" w:pos="284"/>
        </w:tabs>
        <w:ind w:left="0"/>
        <w:jc w:val="both"/>
        <w:rPr>
          <w:rFonts w:ascii="Arial Narrow" w:hAnsi="Arial Narrow" w:cs="Arial"/>
          <w:sz w:val="22"/>
          <w:szCs w:val="22"/>
          <w:lang w:val="es-CO"/>
        </w:rPr>
      </w:pPr>
    </w:p>
    <w:p w14:paraId="743B7E9D" w14:textId="77777777" w:rsidR="00B6239E" w:rsidRPr="006D4F13" w:rsidRDefault="0098450D" w:rsidP="00A65870">
      <w:pPr>
        <w:tabs>
          <w:tab w:val="left" w:pos="284"/>
        </w:tabs>
        <w:jc w:val="both"/>
        <w:rPr>
          <w:rFonts w:ascii="Arial Narrow" w:hAnsi="Arial Narrow" w:cs="Arial"/>
          <w:b/>
          <w:bCs/>
          <w:sz w:val="22"/>
          <w:szCs w:val="22"/>
          <w:lang w:val="es-CO"/>
        </w:rPr>
      </w:pPr>
      <w:r w:rsidRPr="006D4F13">
        <w:rPr>
          <w:rFonts w:ascii="Arial Narrow" w:hAnsi="Arial Narrow" w:cs="Arial"/>
          <w:b/>
          <w:bCs/>
          <w:sz w:val="22"/>
          <w:szCs w:val="22"/>
          <w:lang w:val="es-CO"/>
        </w:rPr>
        <w:cr/>
      </w:r>
      <w:r w:rsidR="00BD1727" w:rsidRPr="006D4F13">
        <w:rPr>
          <w:rFonts w:ascii="Arial Narrow" w:hAnsi="Arial Narrow" w:cs="Arial"/>
          <w:b/>
          <w:bCs/>
          <w:sz w:val="22"/>
          <w:szCs w:val="22"/>
          <w:lang w:val="es-CO"/>
        </w:rPr>
        <w:t xml:space="preserve">6.2.2 </w:t>
      </w:r>
      <w:r w:rsidRPr="006D4F13">
        <w:rPr>
          <w:rFonts w:ascii="Arial Narrow" w:hAnsi="Arial Narrow" w:cs="Arial"/>
          <w:b/>
          <w:bCs/>
          <w:sz w:val="22"/>
          <w:szCs w:val="22"/>
          <w:lang w:val="es-CO"/>
        </w:rPr>
        <w:t xml:space="preserve">Sistema de </w:t>
      </w:r>
      <w:r w:rsidR="00D97CAA" w:rsidRPr="006D4F13">
        <w:rPr>
          <w:rFonts w:ascii="Arial Narrow" w:hAnsi="Arial Narrow" w:cs="Arial"/>
          <w:b/>
          <w:bCs/>
          <w:sz w:val="22"/>
          <w:szCs w:val="22"/>
          <w:lang w:val="es-CO"/>
        </w:rPr>
        <w:t>Gestión</w:t>
      </w:r>
      <w:r w:rsidRPr="006D4F13">
        <w:rPr>
          <w:rFonts w:ascii="Arial Narrow" w:hAnsi="Arial Narrow" w:cs="Arial"/>
          <w:b/>
          <w:bCs/>
          <w:sz w:val="22"/>
          <w:szCs w:val="22"/>
          <w:lang w:val="es-CO"/>
        </w:rPr>
        <w:t xml:space="preserve"> Ambiental</w:t>
      </w:r>
      <w:r w:rsidRPr="006D4F13">
        <w:rPr>
          <w:rFonts w:ascii="Arial Narrow" w:hAnsi="Arial Narrow" w:cs="Arial"/>
          <w:b/>
          <w:bCs/>
          <w:sz w:val="22"/>
          <w:szCs w:val="22"/>
          <w:lang w:val="es-CO"/>
        </w:rPr>
        <w:cr/>
      </w:r>
    </w:p>
    <w:p w14:paraId="743B7E9E" w14:textId="77777777" w:rsidR="00701295" w:rsidRPr="00A65870" w:rsidRDefault="0098450D"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Para la </w:t>
      </w:r>
      <w:r w:rsidR="00D97CAA" w:rsidRPr="00A65870">
        <w:rPr>
          <w:rFonts w:ascii="Arial Narrow" w:hAnsi="Arial Narrow" w:cs="Arial"/>
          <w:sz w:val="22"/>
          <w:szCs w:val="22"/>
          <w:lang w:val="es-CO"/>
        </w:rPr>
        <w:t>certificación</w:t>
      </w:r>
      <w:r w:rsidR="00F12D9F" w:rsidRPr="00A65870">
        <w:rPr>
          <w:rFonts w:ascii="Arial Narrow" w:hAnsi="Arial Narrow" w:cs="Arial"/>
          <w:sz w:val="22"/>
          <w:szCs w:val="22"/>
          <w:lang w:val="es-CO"/>
        </w:rPr>
        <w:t xml:space="preserve"> </w:t>
      </w:r>
      <w:r w:rsidRPr="00A65870">
        <w:rPr>
          <w:rFonts w:ascii="Arial Narrow" w:hAnsi="Arial Narrow" w:cs="Arial"/>
          <w:sz w:val="22"/>
          <w:szCs w:val="22"/>
          <w:lang w:val="es-CO"/>
        </w:rPr>
        <w:t>de sistema</w:t>
      </w:r>
      <w:r w:rsidR="00B6239E" w:rsidRPr="00A65870">
        <w:rPr>
          <w:rFonts w:ascii="Arial Narrow" w:hAnsi="Arial Narrow" w:cs="Arial"/>
          <w:sz w:val="22"/>
          <w:szCs w:val="22"/>
          <w:lang w:val="es-CO"/>
        </w:rPr>
        <w:t>s</w:t>
      </w:r>
      <w:r w:rsidRPr="00A65870">
        <w:rPr>
          <w:rFonts w:ascii="Arial Narrow" w:hAnsi="Arial Narrow" w:cs="Arial"/>
          <w:sz w:val="22"/>
          <w:szCs w:val="22"/>
          <w:lang w:val="es-CO"/>
        </w:rPr>
        <w:t xml:space="preserve"> de </w:t>
      </w:r>
      <w:r w:rsidR="00D97CAA" w:rsidRPr="00A65870">
        <w:rPr>
          <w:rFonts w:ascii="Arial Narrow" w:hAnsi="Arial Narrow" w:cs="Arial"/>
          <w:sz w:val="22"/>
          <w:szCs w:val="22"/>
          <w:lang w:val="es-CO"/>
        </w:rPr>
        <w:t>gestión</w:t>
      </w:r>
      <w:r w:rsidRPr="00A65870">
        <w:rPr>
          <w:rFonts w:ascii="Arial Narrow" w:hAnsi="Arial Narrow" w:cs="Arial"/>
          <w:sz w:val="22"/>
          <w:szCs w:val="22"/>
          <w:lang w:val="es-CO"/>
        </w:rPr>
        <w:t xml:space="preserve"> ambiental se </w:t>
      </w:r>
      <w:r w:rsidR="00B6239E" w:rsidRPr="00A65870">
        <w:rPr>
          <w:rFonts w:ascii="Arial Narrow" w:hAnsi="Arial Narrow" w:cs="Arial"/>
          <w:sz w:val="22"/>
          <w:szCs w:val="22"/>
          <w:lang w:val="es-CO"/>
        </w:rPr>
        <w:t>emplea la normativa ISO 14001</w:t>
      </w:r>
      <w:r w:rsidR="00701295" w:rsidRPr="00A65870">
        <w:rPr>
          <w:rFonts w:ascii="Arial Narrow" w:hAnsi="Arial Narrow" w:cs="Arial"/>
          <w:sz w:val="22"/>
          <w:szCs w:val="22"/>
          <w:lang w:val="es-CO"/>
        </w:rPr>
        <w:t>, en su correspondiente edición.</w:t>
      </w:r>
    </w:p>
    <w:p w14:paraId="743B7E9F" w14:textId="77777777" w:rsidR="00B6239E" w:rsidRPr="006D4F13" w:rsidRDefault="0098450D" w:rsidP="00A65870">
      <w:pPr>
        <w:tabs>
          <w:tab w:val="left" w:pos="284"/>
        </w:tabs>
        <w:jc w:val="both"/>
        <w:rPr>
          <w:rFonts w:ascii="Arial Narrow" w:hAnsi="Arial Narrow" w:cs="Arial"/>
          <w:b/>
          <w:bCs/>
          <w:sz w:val="22"/>
          <w:szCs w:val="22"/>
          <w:lang w:val="es-CO"/>
        </w:rPr>
      </w:pPr>
      <w:r w:rsidRPr="006D4F13">
        <w:rPr>
          <w:rFonts w:ascii="Arial Narrow" w:hAnsi="Arial Narrow" w:cs="Arial"/>
          <w:b/>
          <w:bCs/>
          <w:sz w:val="22"/>
          <w:szCs w:val="22"/>
          <w:lang w:val="es-CO"/>
        </w:rPr>
        <w:cr/>
      </w:r>
      <w:r w:rsidR="00BD1727" w:rsidRPr="006D4F13">
        <w:rPr>
          <w:rFonts w:ascii="Arial Narrow" w:hAnsi="Arial Narrow" w:cs="Arial"/>
          <w:b/>
          <w:bCs/>
          <w:sz w:val="22"/>
          <w:szCs w:val="22"/>
          <w:lang w:val="es-CO"/>
        </w:rPr>
        <w:t xml:space="preserve">6.2.3 </w:t>
      </w:r>
      <w:r w:rsidRPr="006D4F13">
        <w:rPr>
          <w:rFonts w:ascii="Arial Narrow" w:hAnsi="Arial Narrow" w:cs="Arial"/>
          <w:b/>
          <w:bCs/>
          <w:sz w:val="22"/>
          <w:szCs w:val="22"/>
          <w:lang w:val="es-CO"/>
        </w:rPr>
        <w:t xml:space="preserve">Sistema de </w:t>
      </w:r>
      <w:r w:rsidR="00D62034" w:rsidRPr="006D4F13">
        <w:rPr>
          <w:rFonts w:ascii="Arial Narrow" w:hAnsi="Arial Narrow" w:cs="Arial"/>
          <w:b/>
          <w:bCs/>
          <w:sz w:val="22"/>
          <w:szCs w:val="22"/>
          <w:lang w:val="es-CO"/>
        </w:rPr>
        <w:t xml:space="preserve">Administración de </w:t>
      </w:r>
      <w:r w:rsidRPr="006D4F13">
        <w:rPr>
          <w:rFonts w:ascii="Arial Narrow" w:hAnsi="Arial Narrow" w:cs="Arial"/>
          <w:b/>
          <w:bCs/>
          <w:sz w:val="22"/>
          <w:szCs w:val="22"/>
          <w:lang w:val="es-CO"/>
        </w:rPr>
        <w:t>Seguridad</w:t>
      </w:r>
      <w:r w:rsidR="00D62034" w:rsidRPr="006D4F13">
        <w:rPr>
          <w:rFonts w:ascii="Arial Narrow" w:hAnsi="Arial Narrow" w:cs="Arial"/>
          <w:b/>
          <w:bCs/>
          <w:sz w:val="22"/>
          <w:szCs w:val="22"/>
          <w:lang w:val="es-CO"/>
        </w:rPr>
        <w:t xml:space="preserve"> y Salud en el Trabajo</w:t>
      </w:r>
      <w:r w:rsidRPr="006D4F13">
        <w:rPr>
          <w:rFonts w:ascii="Arial Narrow" w:hAnsi="Arial Narrow" w:cs="Arial"/>
          <w:b/>
          <w:bCs/>
          <w:sz w:val="22"/>
          <w:szCs w:val="22"/>
          <w:lang w:val="es-CO"/>
        </w:rPr>
        <w:cr/>
      </w:r>
    </w:p>
    <w:p w14:paraId="160C2F57" w14:textId="77777777" w:rsidR="00F02135" w:rsidRPr="00A65870" w:rsidRDefault="0098450D"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Para la certificación de los sistemas de gestión de la seguridad </w:t>
      </w:r>
      <w:r w:rsidR="00D62034" w:rsidRPr="00A65870">
        <w:rPr>
          <w:rFonts w:ascii="Arial Narrow" w:hAnsi="Arial Narrow" w:cs="Arial"/>
          <w:sz w:val="22"/>
          <w:szCs w:val="22"/>
          <w:lang w:val="es-CO"/>
        </w:rPr>
        <w:t xml:space="preserve">y salud en el trabajo </w:t>
      </w:r>
      <w:r w:rsidRPr="00A65870">
        <w:rPr>
          <w:rFonts w:ascii="Arial Narrow" w:hAnsi="Arial Narrow" w:cs="Arial"/>
          <w:sz w:val="22"/>
          <w:szCs w:val="22"/>
          <w:lang w:val="es-CO"/>
        </w:rPr>
        <w:t>se utiliza</w:t>
      </w:r>
      <w:r w:rsidR="009330B5" w:rsidRPr="00A65870">
        <w:rPr>
          <w:rFonts w:ascii="Arial Narrow" w:hAnsi="Arial Narrow" w:cs="Arial"/>
          <w:sz w:val="22"/>
          <w:szCs w:val="22"/>
          <w:lang w:val="es-CO"/>
        </w:rPr>
        <w:t xml:space="preserve">n </w:t>
      </w:r>
      <w:r w:rsidRPr="00A65870">
        <w:rPr>
          <w:rFonts w:ascii="Arial Narrow" w:hAnsi="Arial Narrow" w:cs="Arial"/>
          <w:sz w:val="22"/>
          <w:szCs w:val="22"/>
          <w:lang w:val="es-CO"/>
        </w:rPr>
        <w:t>las siguientes normas:</w:t>
      </w:r>
      <w:r w:rsidR="003D0027" w:rsidRPr="00A65870">
        <w:rPr>
          <w:rFonts w:ascii="Arial Narrow" w:hAnsi="Arial Narrow" w:cs="Arial"/>
          <w:sz w:val="22"/>
          <w:szCs w:val="22"/>
          <w:lang w:val="es-CO"/>
        </w:rPr>
        <w:t xml:space="preserve"> O</w:t>
      </w:r>
      <w:r w:rsidRPr="00A65870">
        <w:rPr>
          <w:rFonts w:ascii="Arial Narrow" w:hAnsi="Arial Narrow" w:cs="Arial"/>
          <w:sz w:val="22"/>
          <w:szCs w:val="22"/>
          <w:lang w:val="es-CO"/>
        </w:rPr>
        <w:t>HSAS 18001</w:t>
      </w:r>
      <w:r w:rsidR="00701295" w:rsidRPr="00A65870">
        <w:rPr>
          <w:rFonts w:ascii="Arial Narrow" w:hAnsi="Arial Narrow" w:cs="Arial"/>
          <w:sz w:val="22"/>
          <w:szCs w:val="22"/>
          <w:lang w:val="es-CO"/>
        </w:rPr>
        <w:t xml:space="preserve"> en su correspondiente edición</w:t>
      </w:r>
      <w:r w:rsidR="00F02135" w:rsidRPr="00A65870">
        <w:rPr>
          <w:rFonts w:ascii="Arial Narrow" w:hAnsi="Arial Narrow" w:cs="Arial"/>
          <w:sz w:val="22"/>
          <w:szCs w:val="22"/>
          <w:lang w:val="es-CO"/>
        </w:rPr>
        <w:t xml:space="preserve"> mientras la misma se encuentre vigente.</w:t>
      </w:r>
    </w:p>
    <w:p w14:paraId="24066F73" w14:textId="77777777" w:rsidR="00F02135" w:rsidRPr="00A65870" w:rsidRDefault="00F02135" w:rsidP="00A65870">
      <w:pPr>
        <w:tabs>
          <w:tab w:val="left" w:pos="284"/>
        </w:tabs>
        <w:jc w:val="both"/>
        <w:rPr>
          <w:rFonts w:ascii="Arial Narrow" w:hAnsi="Arial Narrow" w:cs="Arial"/>
          <w:sz w:val="22"/>
          <w:szCs w:val="22"/>
          <w:lang w:val="es-CO"/>
        </w:rPr>
      </w:pPr>
    </w:p>
    <w:p w14:paraId="743B7EA0" w14:textId="55D3E7E9" w:rsidR="009330B5" w:rsidRPr="00A65870" w:rsidRDefault="00F02135"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A partir de la fecha estipulada por el organismo de Acreditación correspondiente solo se atenderán solicitudes de certificación bajo la Norma ISO 45001. Los planes de Transición o reemplazo serán debidamente comunicados a los clientes.</w:t>
      </w:r>
    </w:p>
    <w:p w14:paraId="743B7EA5" w14:textId="77777777" w:rsidR="008D1E73" w:rsidRPr="00A65870" w:rsidRDefault="008D1E73" w:rsidP="00A65870">
      <w:pPr>
        <w:tabs>
          <w:tab w:val="left" w:pos="284"/>
        </w:tabs>
        <w:jc w:val="both"/>
        <w:rPr>
          <w:rFonts w:ascii="Arial Narrow" w:hAnsi="Arial Narrow" w:cs="Arial"/>
          <w:b/>
          <w:sz w:val="22"/>
          <w:szCs w:val="22"/>
          <w:lang w:val="es-CO"/>
        </w:rPr>
      </w:pPr>
    </w:p>
    <w:p w14:paraId="743B7EA9" w14:textId="540A1B5F" w:rsidR="00B6239E" w:rsidRPr="006D4F13" w:rsidRDefault="00BD1727" w:rsidP="00A65870">
      <w:pPr>
        <w:tabs>
          <w:tab w:val="left" w:pos="284"/>
        </w:tabs>
        <w:jc w:val="both"/>
        <w:rPr>
          <w:rFonts w:ascii="Arial Narrow" w:hAnsi="Arial Narrow" w:cs="Arial"/>
          <w:b/>
          <w:bCs/>
          <w:sz w:val="22"/>
          <w:szCs w:val="22"/>
          <w:lang w:val="es-CO"/>
        </w:rPr>
      </w:pPr>
      <w:r w:rsidRPr="006D4F13">
        <w:rPr>
          <w:rFonts w:ascii="Arial Narrow" w:hAnsi="Arial Narrow" w:cs="Arial"/>
          <w:b/>
          <w:bCs/>
          <w:sz w:val="22"/>
          <w:szCs w:val="22"/>
          <w:lang w:val="es-CO"/>
        </w:rPr>
        <w:t>6.2.</w:t>
      </w:r>
      <w:r w:rsidR="00F02135" w:rsidRPr="006D4F13">
        <w:rPr>
          <w:rFonts w:ascii="Arial Narrow" w:hAnsi="Arial Narrow" w:cs="Arial"/>
          <w:b/>
          <w:bCs/>
          <w:sz w:val="22"/>
          <w:szCs w:val="22"/>
          <w:lang w:val="es-CO"/>
        </w:rPr>
        <w:t>4</w:t>
      </w:r>
      <w:r w:rsidRPr="006D4F13">
        <w:rPr>
          <w:rFonts w:ascii="Arial Narrow" w:hAnsi="Arial Narrow" w:cs="Arial"/>
          <w:b/>
          <w:bCs/>
          <w:sz w:val="22"/>
          <w:szCs w:val="22"/>
          <w:lang w:val="es-CO"/>
        </w:rPr>
        <w:t xml:space="preserve"> </w:t>
      </w:r>
      <w:r w:rsidR="00B6239E" w:rsidRPr="006D4F13">
        <w:rPr>
          <w:rFonts w:ascii="Arial Narrow" w:hAnsi="Arial Narrow" w:cs="Arial"/>
          <w:b/>
          <w:bCs/>
          <w:sz w:val="22"/>
          <w:szCs w:val="22"/>
          <w:lang w:val="es-CO"/>
        </w:rPr>
        <w:t xml:space="preserve">Otros </w:t>
      </w:r>
      <w:r w:rsidR="0098450D" w:rsidRPr="006D4F13">
        <w:rPr>
          <w:rFonts w:ascii="Arial Narrow" w:hAnsi="Arial Narrow" w:cs="Arial"/>
          <w:b/>
          <w:bCs/>
          <w:sz w:val="22"/>
          <w:szCs w:val="22"/>
          <w:lang w:val="es-CO"/>
        </w:rPr>
        <w:t xml:space="preserve">Sistemas de </w:t>
      </w:r>
      <w:r w:rsidR="00D97CAA" w:rsidRPr="006D4F13">
        <w:rPr>
          <w:rFonts w:ascii="Arial Narrow" w:hAnsi="Arial Narrow" w:cs="Arial"/>
          <w:b/>
          <w:bCs/>
          <w:sz w:val="22"/>
          <w:szCs w:val="22"/>
          <w:lang w:val="es-CO"/>
        </w:rPr>
        <w:t>Gestión</w:t>
      </w:r>
    </w:p>
    <w:p w14:paraId="743B7EAA" w14:textId="77777777" w:rsidR="00B6239E" w:rsidRPr="00A65870" w:rsidRDefault="00B6239E" w:rsidP="00A65870">
      <w:pPr>
        <w:tabs>
          <w:tab w:val="left" w:pos="284"/>
        </w:tabs>
        <w:jc w:val="both"/>
        <w:rPr>
          <w:rFonts w:ascii="Arial Narrow" w:hAnsi="Arial Narrow" w:cs="Arial"/>
          <w:b/>
          <w:sz w:val="22"/>
          <w:szCs w:val="22"/>
          <w:lang w:val="es-CO"/>
        </w:rPr>
      </w:pPr>
    </w:p>
    <w:p w14:paraId="4B76FE61" w14:textId="19FCC92C" w:rsidR="005E2F42" w:rsidRPr="00A65870" w:rsidRDefault="0098450D" w:rsidP="00A65870">
      <w:pPr>
        <w:pStyle w:val="Prrafodelista"/>
        <w:numPr>
          <w:ilvl w:val="0"/>
          <w:numId w:val="24"/>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Aliment</w:t>
      </w:r>
      <w:r w:rsidR="005911E6" w:rsidRPr="00A65870">
        <w:rPr>
          <w:rFonts w:ascii="Arial Narrow" w:hAnsi="Arial Narrow" w:cs="Arial"/>
          <w:sz w:val="22"/>
          <w:szCs w:val="22"/>
          <w:lang w:val="es-CO"/>
        </w:rPr>
        <w:t>os</w:t>
      </w:r>
      <w:r w:rsidRPr="00A65870">
        <w:rPr>
          <w:rFonts w:ascii="Arial Narrow" w:hAnsi="Arial Narrow" w:cs="Arial"/>
          <w:sz w:val="22"/>
          <w:szCs w:val="22"/>
          <w:lang w:val="es-CO"/>
        </w:rPr>
        <w:t>: HACCP</w:t>
      </w:r>
      <w:r w:rsidR="00D10CD4" w:rsidRPr="00A65870">
        <w:rPr>
          <w:rFonts w:ascii="Arial Narrow" w:hAnsi="Arial Narrow" w:cs="Arial"/>
          <w:sz w:val="22"/>
          <w:szCs w:val="22"/>
          <w:lang w:val="es-CO"/>
        </w:rPr>
        <w:t xml:space="preserve">, </w:t>
      </w:r>
      <w:r w:rsidR="00BD1727" w:rsidRPr="00A65870">
        <w:rPr>
          <w:rFonts w:ascii="Arial Narrow" w:hAnsi="Arial Narrow" w:cs="Arial"/>
          <w:sz w:val="22"/>
          <w:szCs w:val="22"/>
          <w:lang w:val="es-CO"/>
        </w:rPr>
        <w:t>GMP</w:t>
      </w:r>
      <w:r w:rsidR="000E6035" w:rsidRPr="00A65870">
        <w:rPr>
          <w:rFonts w:ascii="Arial Narrow" w:hAnsi="Arial Narrow" w:cs="Arial"/>
          <w:sz w:val="22"/>
          <w:szCs w:val="22"/>
          <w:lang w:val="es-CO"/>
        </w:rPr>
        <w:t>, ISO 22000</w:t>
      </w:r>
    </w:p>
    <w:p w14:paraId="4279C266" w14:textId="3190E526" w:rsidR="005E2F42" w:rsidRPr="00A65870" w:rsidRDefault="00D10CD4" w:rsidP="00A65870">
      <w:pPr>
        <w:pStyle w:val="Prrafodelista"/>
        <w:numPr>
          <w:ilvl w:val="0"/>
          <w:numId w:val="24"/>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Responsabilidad Social: SA</w:t>
      </w:r>
      <w:r w:rsidR="00B6239E" w:rsidRPr="00A65870">
        <w:rPr>
          <w:rFonts w:ascii="Arial Narrow" w:hAnsi="Arial Narrow" w:cs="Arial"/>
          <w:sz w:val="22"/>
          <w:szCs w:val="22"/>
          <w:lang w:val="es-CO"/>
        </w:rPr>
        <w:t xml:space="preserve"> </w:t>
      </w:r>
      <w:r w:rsidRPr="00A65870">
        <w:rPr>
          <w:rFonts w:ascii="Arial Narrow" w:hAnsi="Arial Narrow" w:cs="Arial"/>
          <w:sz w:val="22"/>
          <w:szCs w:val="22"/>
          <w:lang w:val="es-CO"/>
        </w:rPr>
        <w:t>8000</w:t>
      </w:r>
    </w:p>
    <w:p w14:paraId="743B7EAB" w14:textId="542393FA" w:rsidR="00B6239E" w:rsidRPr="00A65870" w:rsidRDefault="005E2F42" w:rsidP="00A65870">
      <w:pPr>
        <w:pStyle w:val="Prrafodelista"/>
        <w:numPr>
          <w:ilvl w:val="0"/>
          <w:numId w:val="24"/>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S</w:t>
      </w:r>
      <w:r w:rsidR="00B6239E" w:rsidRPr="00A65870">
        <w:rPr>
          <w:rFonts w:ascii="Arial Narrow" w:hAnsi="Arial Narrow" w:cs="Arial"/>
          <w:sz w:val="22"/>
          <w:szCs w:val="22"/>
          <w:lang w:val="es-CO"/>
        </w:rPr>
        <w:t>eguridad de la Información: ISO 27001</w:t>
      </w:r>
    </w:p>
    <w:p w14:paraId="743B7EAC" w14:textId="77777777" w:rsidR="00B6239E" w:rsidRPr="00A65870" w:rsidRDefault="00AC0AE7" w:rsidP="00A65870">
      <w:pPr>
        <w:pStyle w:val="Prrafodelista"/>
        <w:numPr>
          <w:ilvl w:val="0"/>
          <w:numId w:val="24"/>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Tecnologías de la Información: ISO</w:t>
      </w:r>
      <w:r w:rsidR="00B6239E" w:rsidRPr="00A65870">
        <w:rPr>
          <w:rFonts w:ascii="Arial Narrow" w:hAnsi="Arial Narrow" w:cs="Arial"/>
          <w:sz w:val="22"/>
          <w:szCs w:val="22"/>
          <w:lang w:val="es-CO"/>
        </w:rPr>
        <w:t xml:space="preserve"> 20000</w:t>
      </w:r>
    </w:p>
    <w:p w14:paraId="743B7EAD" w14:textId="240327E8" w:rsidR="00E45B82" w:rsidRPr="00A65870" w:rsidRDefault="00BD1727" w:rsidP="00A65870">
      <w:pPr>
        <w:pStyle w:val="Prrafodelista"/>
        <w:numPr>
          <w:ilvl w:val="0"/>
          <w:numId w:val="24"/>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Seguridad en la Cadena de Suministro: ISO 28001</w:t>
      </w:r>
    </w:p>
    <w:p w14:paraId="281EBF02" w14:textId="1EB3BCA5" w:rsidR="00F02135" w:rsidRPr="00A65870" w:rsidRDefault="000E6035" w:rsidP="00A65870">
      <w:pPr>
        <w:pStyle w:val="Prrafodelista"/>
        <w:numPr>
          <w:ilvl w:val="0"/>
          <w:numId w:val="24"/>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M</w:t>
      </w:r>
      <w:r w:rsidR="005E2F42" w:rsidRPr="00A65870">
        <w:rPr>
          <w:rFonts w:ascii="Arial Narrow" w:hAnsi="Arial Narrow" w:cs="Arial"/>
          <w:sz w:val="22"/>
          <w:szCs w:val="22"/>
          <w:lang w:val="es-CO"/>
        </w:rPr>
        <w:t>icro y peque</w:t>
      </w:r>
      <w:r w:rsidRPr="00A65870">
        <w:rPr>
          <w:rFonts w:ascii="Arial Narrow" w:hAnsi="Arial Narrow" w:cs="Arial"/>
          <w:sz w:val="22"/>
          <w:szCs w:val="22"/>
          <w:lang w:val="es-CO"/>
        </w:rPr>
        <w:t>ñ</w:t>
      </w:r>
      <w:r w:rsidR="005E2F42" w:rsidRPr="00A65870">
        <w:rPr>
          <w:rFonts w:ascii="Arial Narrow" w:hAnsi="Arial Narrow" w:cs="Arial"/>
          <w:sz w:val="22"/>
          <w:szCs w:val="22"/>
          <w:lang w:val="es-CO"/>
        </w:rPr>
        <w:t>as empresas: NTC 6001</w:t>
      </w:r>
    </w:p>
    <w:p w14:paraId="5B1F7C6F" w14:textId="2F5DE546" w:rsidR="005E2F42" w:rsidRPr="00A65870" w:rsidRDefault="005E2F42" w:rsidP="00A65870">
      <w:pPr>
        <w:pStyle w:val="Prrafodelista"/>
        <w:numPr>
          <w:ilvl w:val="0"/>
          <w:numId w:val="24"/>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Instituciones de formación para el trabajo: NTC 5555</w:t>
      </w:r>
    </w:p>
    <w:p w14:paraId="6B56DF51" w14:textId="4E9B17F6" w:rsidR="005E2F42" w:rsidRPr="00A65870" w:rsidRDefault="005E2F42" w:rsidP="00A65870">
      <w:pPr>
        <w:pStyle w:val="Prrafodelista"/>
        <w:numPr>
          <w:ilvl w:val="0"/>
          <w:numId w:val="24"/>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Industrias petroleras, petroquímicas y de gas natural</w:t>
      </w:r>
      <w:r w:rsidR="000E6035" w:rsidRPr="00A65870">
        <w:rPr>
          <w:rFonts w:ascii="Arial Narrow" w:hAnsi="Arial Narrow" w:cs="Arial"/>
          <w:sz w:val="22"/>
          <w:szCs w:val="22"/>
          <w:lang w:val="es-CO"/>
        </w:rPr>
        <w:t>: ISO / TS 29001</w:t>
      </w:r>
    </w:p>
    <w:p w14:paraId="7DF0F189" w14:textId="3FDA383C" w:rsidR="005E2F42" w:rsidRPr="00A65870" w:rsidRDefault="000E6035" w:rsidP="00A65870">
      <w:pPr>
        <w:pStyle w:val="Prrafodelista"/>
        <w:numPr>
          <w:ilvl w:val="0"/>
          <w:numId w:val="24"/>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Seguridad Vial: ISO 39001</w:t>
      </w:r>
    </w:p>
    <w:p w14:paraId="38E6630D" w14:textId="77777777" w:rsidR="005E2F42" w:rsidRPr="00A65870" w:rsidRDefault="005E2F42" w:rsidP="00A65870">
      <w:pPr>
        <w:tabs>
          <w:tab w:val="left" w:pos="284"/>
        </w:tabs>
        <w:jc w:val="both"/>
        <w:rPr>
          <w:rFonts w:ascii="Arial Narrow" w:hAnsi="Arial Narrow" w:cs="Arial"/>
          <w:sz w:val="22"/>
          <w:szCs w:val="22"/>
          <w:lang w:val="es-CO"/>
        </w:rPr>
      </w:pPr>
    </w:p>
    <w:p w14:paraId="743B7EB0" w14:textId="0F65BC55" w:rsidR="00763901" w:rsidRPr="00ED1862" w:rsidRDefault="0098450D" w:rsidP="00ED1862">
      <w:pPr>
        <w:pStyle w:val="Prrafodelista"/>
        <w:numPr>
          <w:ilvl w:val="1"/>
          <w:numId w:val="2"/>
        </w:numPr>
        <w:tabs>
          <w:tab w:val="left" w:pos="284"/>
          <w:tab w:val="left" w:pos="360"/>
        </w:tabs>
        <w:jc w:val="both"/>
        <w:rPr>
          <w:rFonts w:ascii="Arial Narrow" w:hAnsi="Arial Narrow" w:cs="Arial"/>
          <w:b/>
          <w:sz w:val="22"/>
          <w:szCs w:val="22"/>
          <w:lang w:val="es-CO"/>
        </w:rPr>
      </w:pPr>
      <w:r w:rsidRPr="00ED1862">
        <w:rPr>
          <w:rFonts w:ascii="Arial Narrow" w:hAnsi="Arial Narrow" w:cs="Arial"/>
          <w:b/>
          <w:sz w:val="22"/>
          <w:szCs w:val="22"/>
          <w:lang w:val="es-CO"/>
        </w:rPr>
        <w:t>P</w:t>
      </w:r>
      <w:r w:rsidR="00BD1727" w:rsidRPr="00ED1862">
        <w:rPr>
          <w:rFonts w:ascii="Arial Narrow" w:hAnsi="Arial Narrow" w:cs="Arial"/>
          <w:b/>
          <w:sz w:val="22"/>
          <w:szCs w:val="22"/>
          <w:lang w:val="es-CO"/>
        </w:rPr>
        <w:t>rocedimiento de Certificación</w:t>
      </w:r>
      <w:r w:rsidRPr="00ED1862">
        <w:rPr>
          <w:rFonts w:ascii="Arial Narrow" w:hAnsi="Arial Narrow" w:cs="Arial"/>
          <w:b/>
          <w:sz w:val="22"/>
          <w:szCs w:val="22"/>
          <w:lang w:val="es-CO"/>
        </w:rPr>
        <w:cr/>
      </w:r>
    </w:p>
    <w:p w14:paraId="743B7EB1" w14:textId="77777777" w:rsidR="00530AEF" w:rsidRPr="00A65870" w:rsidRDefault="00530AEF" w:rsidP="00A65870">
      <w:pPr>
        <w:numPr>
          <w:ilvl w:val="2"/>
          <w:numId w:val="2"/>
        </w:numPr>
        <w:tabs>
          <w:tab w:val="left" w:pos="284"/>
          <w:tab w:val="left" w:pos="360"/>
        </w:tabs>
        <w:ind w:left="0" w:firstLine="0"/>
        <w:jc w:val="both"/>
        <w:rPr>
          <w:rFonts w:ascii="Arial Narrow" w:hAnsi="Arial Narrow" w:cs="Arial"/>
          <w:b/>
          <w:sz w:val="22"/>
          <w:szCs w:val="22"/>
          <w:lang w:val="es-CO"/>
        </w:rPr>
      </w:pPr>
      <w:r w:rsidRPr="00A65870">
        <w:rPr>
          <w:rFonts w:ascii="Arial Narrow" w:hAnsi="Arial Narrow" w:cs="Arial"/>
          <w:b/>
          <w:sz w:val="22"/>
          <w:szCs w:val="22"/>
          <w:lang w:val="es-CO"/>
        </w:rPr>
        <w:lastRenderedPageBreak/>
        <w:t>Generalidades</w:t>
      </w:r>
    </w:p>
    <w:p w14:paraId="743B7EB2" w14:textId="77777777" w:rsidR="00530AEF" w:rsidRPr="00A65870" w:rsidRDefault="00530AEF" w:rsidP="00A65870">
      <w:pPr>
        <w:tabs>
          <w:tab w:val="left" w:pos="284"/>
          <w:tab w:val="left" w:pos="360"/>
        </w:tabs>
        <w:jc w:val="both"/>
        <w:rPr>
          <w:rFonts w:ascii="Arial Narrow" w:hAnsi="Arial Narrow" w:cs="Arial"/>
          <w:b/>
          <w:sz w:val="22"/>
          <w:szCs w:val="22"/>
          <w:lang w:val="es-CO"/>
        </w:rPr>
      </w:pPr>
    </w:p>
    <w:p w14:paraId="743B7EB3" w14:textId="77777777" w:rsidR="00BD1727" w:rsidRPr="00A65870" w:rsidRDefault="00B6239E"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 xml:space="preserve">El proceso de certificación está estructurado en 2 </w:t>
      </w:r>
      <w:r w:rsidR="00530AEF" w:rsidRPr="00A65870">
        <w:rPr>
          <w:rFonts w:ascii="Arial Narrow" w:hAnsi="Arial Narrow" w:cs="Arial"/>
          <w:sz w:val="22"/>
          <w:szCs w:val="22"/>
          <w:lang w:val="es-CO"/>
        </w:rPr>
        <w:t>E</w:t>
      </w:r>
      <w:r w:rsidRPr="00A65870">
        <w:rPr>
          <w:rFonts w:ascii="Arial Narrow" w:hAnsi="Arial Narrow" w:cs="Arial"/>
          <w:sz w:val="22"/>
          <w:szCs w:val="22"/>
          <w:lang w:val="es-CO"/>
        </w:rPr>
        <w:t xml:space="preserve">tapas, con visitas de </w:t>
      </w:r>
      <w:r w:rsidR="00530AEF" w:rsidRPr="00A65870">
        <w:rPr>
          <w:rFonts w:ascii="Arial Narrow" w:hAnsi="Arial Narrow" w:cs="Arial"/>
          <w:sz w:val="22"/>
          <w:szCs w:val="22"/>
          <w:lang w:val="es-CO"/>
        </w:rPr>
        <w:t>S</w:t>
      </w:r>
      <w:r w:rsidRPr="00A65870">
        <w:rPr>
          <w:rFonts w:ascii="Arial Narrow" w:hAnsi="Arial Narrow" w:cs="Arial"/>
          <w:sz w:val="22"/>
          <w:szCs w:val="22"/>
          <w:lang w:val="es-CO"/>
        </w:rPr>
        <w:t>eguimiento, programadas anualmente</w:t>
      </w:r>
      <w:r w:rsidR="00EB4BC7" w:rsidRPr="00A65870">
        <w:rPr>
          <w:rFonts w:ascii="Arial Narrow" w:hAnsi="Arial Narrow" w:cs="Arial"/>
          <w:sz w:val="22"/>
          <w:szCs w:val="22"/>
          <w:lang w:val="es-CO"/>
        </w:rPr>
        <w:t xml:space="preserve"> durante la validez de la certificación</w:t>
      </w:r>
      <w:r w:rsidR="0062481A" w:rsidRPr="00A65870">
        <w:rPr>
          <w:rFonts w:ascii="Arial Narrow" w:hAnsi="Arial Narrow" w:cs="Arial"/>
          <w:sz w:val="22"/>
          <w:szCs w:val="22"/>
          <w:lang w:val="es-CO"/>
        </w:rPr>
        <w:t>, que es de 3 años</w:t>
      </w:r>
      <w:r w:rsidR="00EB4BC7" w:rsidRPr="00A65870">
        <w:rPr>
          <w:rFonts w:ascii="Arial Narrow" w:hAnsi="Arial Narrow" w:cs="Arial"/>
          <w:sz w:val="22"/>
          <w:szCs w:val="22"/>
          <w:lang w:val="es-CO"/>
        </w:rPr>
        <w:t>.</w:t>
      </w:r>
      <w:r w:rsidR="0062481A" w:rsidRPr="00A65870">
        <w:rPr>
          <w:rFonts w:ascii="Arial Narrow" w:hAnsi="Arial Narrow" w:cs="Arial"/>
          <w:sz w:val="22"/>
          <w:szCs w:val="22"/>
          <w:lang w:val="es-CO"/>
        </w:rPr>
        <w:t xml:space="preserve"> A la conclusión de este período la organización puede optar por </w:t>
      </w:r>
      <w:r w:rsidR="00530AEF" w:rsidRPr="00A65870">
        <w:rPr>
          <w:rFonts w:ascii="Arial Narrow" w:hAnsi="Arial Narrow" w:cs="Arial"/>
          <w:sz w:val="22"/>
          <w:szCs w:val="22"/>
          <w:lang w:val="es-CO"/>
        </w:rPr>
        <w:t>R</w:t>
      </w:r>
      <w:r w:rsidR="0062481A" w:rsidRPr="00A65870">
        <w:rPr>
          <w:rFonts w:ascii="Arial Narrow" w:hAnsi="Arial Narrow" w:cs="Arial"/>
          <w:sz w:val="22"/>
          <w:szCs w:val="22"/>
          <w:lang w:val="es-CO"/>
        </w:rPr>
        <w:t xml:space="preserve">enovar su certificación por otros 3 años más. </w:t>
      </w:r>
    </w:p>
    <w:p w14:paraId="743B7EB4" w14:textId="77777777" w:rsidR="00BD1727" w:rsidRPr="00A65870" w:rsidRDefault="00BD1727" w:rsidP="00A65870">
      <w:pPr>
        <w:tabs>
          <w:tab w:val="left" w:pos="284"/>
          <w:tab w:val="left" w:pos="360"/>
        </w:tabs>
        <w:jc w:val="both"/>
        <w:rPr>
          <w:rFonts w:ascii="Arial Narrow" w:hAnsi="Arial Narrow" w:cs="Arial"/>
          <w:sz w:val="22"/>
          <w:szCs w:val="22"/>
          <w:lang w:val="es-CO"/>
        </w:rPr>
      </w:pPr>
    </w:p>
    <w:p w14:paraId="743B7EB5" w14:textId="49239B45" w:rsidR="00B6239E" w:rsidRPr="00A65870" w:rsidRDefault="0019323C"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La</w:t>
      </w:r>
      <w:r w:rsidR="0062481A" w:rsidRPr="00A65870">
        <w:rPr>
          <w:rFonts w:ascii="Arial Narrow" w:hAnsi="Arial Narrow" w:cs="Arial"/>
          <w:sz w:val="22"/>
          <w:szCs w:val="22"/>
          <w:lang w:val="es-CO"/>
        </w:rPr>
        <w:t xml:space="preserve"> renovación deberá concluirse antes de la fecha de expiración del certificado.</w:t>
      </w:r>
    </w:p>
    <w:p w14:paraId="743B7EB6" w14:textId="77777777" w:rsidR="00EB4BC7" w:rsidRPr="00A65870" w:rsidRDefault="00EB4BC7" w:rsidP="00A65870">
      <w:pPr>
        <w:tabs>
          <w:tab w:val="left" w:pos="284"/>
          <w:tab w:val="left" w:pos="360"/>
        </w:tabs>
        <w:jc w:val="both"/>
        <w:rPr>
          <w:rFonts w:ascii="Arial Narrow" w:hAnsi="Arial Narrow" w:cs="Arial"/>
          <w:sz w:val="22"/>
          <w:szCs w:val="22"/>
          <w:lang w:val="es-CO"/>
        </w:rPr>
      </w:pPr>
    </w:p>
    <w:p w14:paraId="743B7EB7" w14:textId="2A840313" w:rsidR="00837727" w:rsidRPr="00A65870" w:rsidRDefault="00837727"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La programación de las visitas de seguimiento considera la ejecución</w:t>
      </w:r>
      <w:r w:rsidR="0062481A" w:rsidRPr="00A65870">
        <w:rPr>
          <w:rFonts w:ascii="Arial Narrow" w:hAnsi="Arial Narrow" w:cs="Arial"/>
          <w:sz w:val="22"/>
          <w:szCs w:val="22"/>
          <w:lang w:val="es-CO"/>
        </w:rPr>
        <w:t>,</w:t>
      </w:r>
      <w:r w:rsidRPr="00A65870">
        <w:rPr>
          <w:rFonts w:ascii="Arial Narrow" w:hAnsi="Arial Narrow" w:cs="Arial"/>
          <w:sz w:val="22"/>
          <w:szCs w:val="22"/>
          <w:lang w:val="es-CO"/>
        </w:rPr>
        <w:t xml:space="preserve"> de </w:t>
      </w:r>
      <w:r w:rsidR="00BD1727" w:rsidRPr="00A65870">
        <w:rPr>
          <w:rFonts w:ascii="Arial Narrow" w:hAnsi="Arial Narrow" w:cs="Arial"/>
          <w:sz w:val="22"/>
          <w:szCs w:val="22"/>
          <w:lang w:val="es-CO"/>
        </w:rPr>
        <w:t>una P</w:t>
      </w:r>
      <w:r w:rsidR="00EB4BC7" w:rsidRPr="00A65870">
        <w:rPr>
          <w:rFonts w:ascii="Arial Narrow" w:hAnsi="Arial Narrow" w:cs="Arial"/>
          <w:sz w:val="22"/>
          <w:szCs w:val="22"/>
          <w:lang w:val="es-CO"/>
        </w:rPr>
        <w:t xml:space="preserve">rimera </w:t>
      </w:r>
      <w:r w:rsidR="007F57FD" w:rsidRPr="00A65870">
        <w:rPr>
          <w:rFonts w:ascii="Arial Narrow" w:hAnsi="Arial Narrow" w:cs="Arial"/>
          <w:sz w:val="22"/>
          <w:szCs w:val="22"/>
          <w:lang w:val="es-CO"/>
        </w:rPr>
        <w:t>Auditoría</w:t>
      </w:r>
      <w:r w:rsidR="00EB4BC7" w:rsidRPr="00A65870">
        <w:rPr>
          <w:rFonts w:ascii="Arial Narrow" w:hAnsi="Arial Narrow" w:cs="Arial"/>
          <w:sz w:val="22"/>
          <w:szCs w:val="22"/>
          <w:lang w:val="es-CO"/>
        </w:rPr>
        <w:t xml:space="preserve"> de </w:t>
      </w:r>
      <w:r w:rsidR="00BD1727" w:rsidRPr="00A65870">
        <w:rPr>
          <w:rFonts w:ascii="Arial Narrow" w:hAnsi="Arial Narrow" w:cs="Arial"/>
          <w:sz w:val="22"/>
          <w:szCs w:val="22"/>
          <w:lang w:val="es-CO"/>
        </w:rPr>
        <w:t>S</w:t>
      </w:r>
      <w:r w:rsidR="00EB4BC7" w:rsidRPr="00A65870">
        <w:rPr>
          <w:rFonts w:ascii="Arial Narrow" w:hAnsi="Arial Narrow" w:cs="Arial"/>
          <w:sz w:val="22"/>
          <w:szCs w:val="22"/>
          <w:lang w:val="es-CO"/>
        </w:rPr>
        <w:t xml:space="preserve">eguimiento antes de los 12 meses posteriores a la fecha </w:t>
      </w:r>
      <w:r w:rsidRPr="00A65870">
        <w:rPr>
          <w:rFonts w:ascii="Arial Narrow" w:hAnsi="Arial Narrow" w:cs="Arial"/>
          <w:sz w:val="22"/>
          <w:szCs w:val="22"/>
          <w:lang w:val="es-CO"/>
        </w:rPr>
        <w:t xml:space="preserve">de </w:t>
      </w:r>
      <w:r w:rsidR="00BD1727" w:rsidRPr="00A65870">
        <w:rPr>
          <w:rFonts w:ascii="Arial Narrow" w:hAnsi="Arial Narrow" w:cs="Arial"/>
          <w:sz w:val="22"/>
          <w:szCs w:val="22"/>
          <w:lang w:val="es-CO"/>
        </w:rPr>
        <w:t>la toma de decisión de otorgamiento de la certificación,</w:t>
      </w:r>
      <w:r w:rsidR="0062481A" w:rsidRPr="00A65870">
        <w:rPr>
          <w:rFonts w:ascii="Arial Narrow" w:hAnsi="Arial Narrow" w:cs="Arial"/>
          <w:sz w:val="22"/>
          <w:szCs w:val="22"/>
          <w:lang w:val="es-CO"/>
        </w:rPr>
        <w:t xml:space="preserve"> mientras que la </w:t>
      </w:r>
      <w:r w:rsidR="00BD1727" w:rsidRPr="00A65870">
        <w:rPr>
          <w:rFonts w:ascii="Arial Narrow" w:hAnsi="Arial Narrow" w:cs="Arial"/>
          <w:sz w:val="22"/>
          <w:szCs w:val="22"/>
          <w:lang w:val="es-CO"/>
        </w:rPr>
        <w:t>ejecución de la S</w:t>
      </w:r>
      <w:r w:rsidR="0062481A" w:rsidRPr="00A65870">
        <w:rPr>
          <w:rFonts w:ascii="Arial Narrow" w:hAnsi="Arial Narrow" w:cs="Arial"/>
          <w:sz w:val="22"/>
          <w:szCs w:val="22"/>
          <w:lang w:val="es-CO"/>
        </w:rPr>
        <w:t xml:space="preserve">egunda </w:t>
      </w:r>
      <w:r w:rsidR="00BD1727" w:rsidRPr="00A65870">
        <w:rPr>
          <w:rFonts w:ascii="Arial Narrow" w:hAnsi="Arial Narrow" w:cs="Arial"/>
          <w:sz w:val="22"/>
          <w:szCs w:val="22"/>
          <w:lang w:val="es-CO"/>
        </w:rPr>
        <w:t>V</w:t>
      </w:r>
      <w:r w:rsidR="0062481A" w:rsidRPr="00A65870">
        <w:rPr>
          <w:rFonts w:ascii="Arial Narrow" w:hAnsi="Arial Narrow" w:cs="Arial"/>
          <w:sz w:val="22"/>
          <w:szCs w:val="22"/>
          <w:lang w:val="es-CO"/>
        </w:rPr>
        <w:t>isita</w:t>
      </w:r>
      <w:r w:rsidR="00BD1727" w:rsidRPr="00A65870">
        <w:rPr>
          <w:rFonts w:ascii="Arial Narrow" w:hAnsi="Arial Narrow" w:cs="Arial"/>
          <w:sz w:val="22"/>
          <w:szCs w:val="22"/>
          <w:lang w:val="es-CO"/>
        </w:rPr>
        <w:t xml:space="preserve"> de </w:t>
      </w:r>
      <w:r w:rsidR="00BB16CD" w:rsidRPr="00A65870">
        <w:rPr>
          <w:rFonts w:ascii="Arial Narrow" w:hAnsi="Arial Narrow" w:cs="Arial"/>
          <w:sz w:val="22"/>
          <w:szCs w:val="22"/>
          <w:lang w:val="es-CO"/>
        </w:rPr>
        <w:t>Seguimiento</w:t>
      </w:r>
      <w:r w:rsidR="0062481A" w:rsidRPr="00A65870">
        <w:rPr>
          <w:rFonts w:ascii="Arial Narrow" w:hAnsi="Arial Narrow" w:cs="Arial"/>
          <w:sz w:val="22"/>
          <w:szCs w:val="22"/>
          <w:lang w:val="es-CO"/>
        </w:rPr>
        <w:t xml:space="preserve"> debe realizarse</w:t>
      </w:r>
      <w:r w:rsidR="001A36AF" w:rsidRPr="00A65870">
        <w:rPr>
          <w:rFonts w:ascii="Arial Narrow" w:hAnsi="Arial Narrow" w:cs="Arial"/>
          <w:sz w:val="22"/>
          <w:szCs w:val="22"/>
          <w:lang w:val="es-CO"/>
        </w:rPr>
        <w:t xml:space="preserve"> máximo</w:t>
      </w:r>
      <w:r w:rsidR="00BD1727" w:rsidRPr="00A65870">
        <w:rPr>
          <w:rFonts w:ascii="Arial Narrow" w:hAnsi="Arial Narrow" w:cs="Arial"/>
          <w:sz w:val="22"/>
          <w:szCs w:val="22"/>
          <w:lang w:val="es-CO"/>
        </w:rPr>
        <w:t xml:space="preserve"> </w:t>
      </w:r>
      <w:r w:rsidR="0019323C" w:rsidRPr="00A65870">
        <w:rPr>
          <w:rFonts w:ascii="Arial Narrow" w:hAnsi="Arial Narrow" w:cs="Arial"/>
          <w:sz w:val="22"/>
          <w:szCs w:val="22"/>
          <w:lang w:val="es-CO"/>
        </w:rPr>
        <w:t>2</w:t>
      </w:r>
      <w:r w:rsidR="00686265" w:rsidRPr="00A65870">
        <w:rPr>
          <w:rFonts w:ascii="Arial Narrow" w:hAnsi="Arial Narrow" w:cs="Arial"/>
          <w:sz w:val="22"/>
          <w:szCs w:val="22"/>
          <w:lang w:val="es-CO"/>
        </w:rPr>
        <w:t>4</w:t>
      </w:r>
      <w:r w:rsidR="0019323C" w:rsidRPr="00A65870">
        <w:rPr>
          <w:rFonts w:ascii="Arial Narrow" w:hAnsi="Arial Narrow" w:cs="Arial"/>
          <w:sz w:val="22"/>
          <w:szCs w:val="22"/>
          <w:lang w:val="es-CO"/>
        </w:rPr>
        <w:t xml:space="preserve"> </w:t>
      </w:r>
      <w:r w:rsidR="0062481A" w:rsidRPr="00A65870">
        <w:rPr>
          <w:rFonts w:ascii="Arial Narrow" w:hAnsi="Arial Narrow" w:cs="Arial"/>
          <w:sz w:val="22"/>
          <w:szCs w:val="22"/>
          <w:lang w:val="es-CO"/>
        </w:rPr>
        <w:t>meses</w:t>
      </w:r>
      <w:r w:rsidR="00BD1727" w:rsidRPr="00A65870">
        <w:rPr>
          <w:rFonts w:ascii="Arial Narrow" w:hAnsi="Arial Narrow" w:cs="Arial"/>
          <w:sz w:val="22"/>
          <w:szCs w:val="22"/>
          <w:lang w:val="es-CO"/>
        </w:rPr>
        <w:t xml:space="preserve"> después de la </w:t>
      </w:r>
      <w:r w:rsidR="0019323C" w:rsidRPr="00A65870">
        <w:rPr>
          <w:rFonts w:ascii="Arial Narrow" w:hAnsi="Arial Narrow" w:cs="Arial"/>
          <w:sz w:val="22"/>
          <w:szCs w:val="22"/>
          <w:lang w:val="es-CO"/>
        </w:rPr>
        <w:t>fecha de otorgamiento de la certificación</w:t>
      </w:r>
      <w:r w:rsidRPr="00A65870">
        <w:rPr>
          <w:rFonts w:ascii="Arial Narrow" w:hAnsi="Arial Narrow" w:cs="Arial"/>
          <w:sz w:val="22"/>
          <w:szCs w:val="22"/>
          <w:lang w:val="es-CO"/>
        </w:rPr>
        <w:t>.</w:t>
      </w:r>
    </w:p>
    <w:p w14:paraId="743B7EB8" w14:textId="77777777" w:rsidR="003D0027" w:rsidRPr="00A65870" w:rsidRDefault="003D0027" w:rsidP="00A65870">
      <w:pPr>
        <w:tabs>
          <w:tab w:val="left" w:pos="284"/>
          <w:tab w:val="left" w:pos="360"/>
        </w:tabs>
        <w:jc w:val="both"/>
        <w:rPr>
          <w:rFonts w:ascii="Arial Narrow" w:hAnsi="Arial Narrow" w:cs="Arial"/>
          <w:sz w:val="22"/>
          <w:szCs w:val="22"/>
          <w:lang w:val="es-CO"/>
        </w:rPr>
      </w:pPr>
    </w:p>
    <w:p w14:paraId="743B7EB9" w14:textId="77777777" w:rsidR="00595D75" w:rsidRPr="00A65870" w:rsidRDefault="00595D75"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 xml:space="preserve">Después de la expiración de la certificación se puede restaurar la certificación dentro de los 2 meses siguientes, siempre y cuando se hayan completado las actividades de renovación de la certificación pendientes; de otro modo, se debe realizar mínimo una etapa 2. La fecha de vigencia del certificado debe ser la fecha de la decisión de la nueva certificación o una posterior, y la fecha de expiración se debe basar en el ciclo de certificación anterior. </w:t>
      </w:r>
    </w:p>
    <w:p w14:paraId="743B7EBA" w14:textId="77777777" w:rsidR="00595D75" w:rsidRPr="00A65870" w:rsidRDefault="00595D75" w:rsidP="00A65870">
      <w:pPr>
        <w:tabs>
          <w:tab w:val="left" w:pos="284"/>
          <w:tab w:val="left" w:pos="360"/>
        </w:tabs>
        <w:jc w:val="both"/>
        <w:rPr>
          <w:rFonts w:ascii="Arial Narrow" w:hAnsi="Arial Narrow" w:cs="Arial"/>
          <w:sz w:val="22"/>
          <w:szCs w:val="22"/>
          <w:lang w:val="es-CO"/>
        </w:rPr>
      </w:pPr>
    </w:p>
    <w:p w14:paraId="743B7EBB" w14:textId="77777777" w:rsidR="00530AEF" w:rsidRPr="00A65870" w:rsidRDefault="0062481A"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El ciclo de certificación, para la programación de visitas posteriores, s</w:t>
      </w:r>
      <w:r w:rsidR="005B3F20" w:rsidRPr="00A65870">
        <w:rPr>
          <w:rFonts w:ascii="Arial Narrow" w:hAnsi="Arial Narrow" w:cs="Arial"/>
          <w:sz w:val="22"/>
          <w:szCs w:val="22"/>
          <w:lang w:val="es-CO"/>
        </w:rPr>
        <w:t xml:space="preserve">e </w:t>
      </w:r>
      <w:r w:rsidRPr="00A65870">
        <w:rPr>
          <w:rFonts w:ascii="Arial Narrow" w:hAnsi="Arial Narrow" w:cs="Arial"/>
          <w:sz w:val="22"/>
          <w:szCs w:val="22"/>
          <w:lang w:val="es-CO"/>
        </w:rPr>
        <w:t xml:space="preserve">cuenta a partir de la fecha de </w:t>
      </w:r>
      <w:r w:rsidR="00530AEF" w:rsidRPr="00A65870">
        <w:rPr>
          <w:rFonts w:ascii="Arial Narrow" w:hAnsi="Arial Narrow" w:cs="Arial"/>
          <w:sz w:val="22"/>
          <w:szCs w:val="22"/>
          <w:lang w:val="es-CO"/>
        </w:rPr>
        <w:t>la decisión de certificación.</w:t>
      </w:r>
    </w:p>
    <w:p w14:paraId="743B7EBC" w14:textId="77777777" w:rsidR="00E22BCE" w:rsidRPr="00A65870" w:rsidRDefault="00E22BCE" w:rsidP="00A65870">
      <w:pPr>
        <w:tabs>
          <w:tab w:val="left" w:pos="284"/>
          <w:tab w:val="left" w:pos="360"/>
        </w:tabs>
        <w:jc w:val="both"/>
        <w:rPr>
          <w:rFonts w:ascii="Arial Narrow" w:hAnsi="Arial Narrow" w:cs="Arial"/>
          <w:sz w:val="22"/>
          <w:szCs w:val="22"/>
          <w:lang w:val="es-CO"/>
        </w:rPr>
      </w:pPr>
    </w:p>
    <w:p w14:paraId="743B7EBD" w14:textId="77777777" w:rsidR="0062481A" w:rsidRPr="00A65870" w:rsidRDefault="005B3F20"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 xml:space="preserve">El programa </w:t>
      </w:r>
      <w:r w:rsidR="0062481A" w:rsidRPr="00A65870">
        <w:rPr>
          <w:rFonts w:ascii="Arial Narrow" w:hAnsi="Arial Narrow" w:cs="Arial"/>
          <w:sz w:val="22"/>
          <w:szCs w:val="22"/>
          <w:lang w:val="es-CO"/>
        </w:rPr>
        <w:t xml:space="preserve">de certificación </w:t>
      </w:r>
      <w:r w:rsidRPr="00A65870">
        <w:rPr>
          <w:rFonts w:ascii="Arial Narrow" w:hAnsi="Arial Narrow" w:cs="Arial"/>
          <w:sz w:val="22"/>
          <w:szCs w:val="22"/>
          <w:lang w:val="es-CO"/>
        </w:rPr>
        <w:t>toma en c</w:t>
      </w:r>
      <w:r w:rsidR="0062481A" w:rsidRPr="00A65870">
        <w:rPr>
          <w:rFonts w:ascii="Arial Narrow" w:hAnsi="Arial Narrow" w:cs="Arial"/>
          <w:sz w:val="22"/>
          <w:szCs w:val="22"/>
          <w:lang w:val="es-CO"/>
        </w:rPr>
        <w:t>onsideración</w:t>
      </w:r>
      <w:r w:rsidRPr="00A65870">
        <w:rPr>
          <w:rFonts w:ascii="Arial Narrow" w:hAnsi="Arial Narrow" w:cs="Arial"/>
          <w:sz w:val="22"/>
          <w:szCs w:val="22"/>
          <w:lang w:val="es-CO"/>
        </w:rPr>
        <w:t xml:space="preserve"> </w:t>
      </w:r>
      <w:r w:rsidR="0062481A" w:rsidRPr="00A65870">
        <w:rPr>
          <w:rFonts w:ascii="Arial Narrow" w:hAnsi="Arial Narrow" w:cs="Arial"/>
          <w:sz w:val="22"/>
          <w:szCs w:val="22"/>
          <w:lang w:val="es-CO"/>
        </w:rPr>
        <w:t>el tamaño y</w:t>
      </w:r>
      <w:r w:rsidRPr="00A65870">
        <w:rPr>
          <w:rFonts w:ascii="Arial Narrow" w:hAnsi="Arial Narrow" w:cs="Arial"/>
          <w:sz w:val="22"/>
          <w:szCs w:val="22"/>
          <w:lang w:val="es-CO"/>
        </w:rPr>
        <w:t xml:space="preserve"> alcance </w:t>
      </w:r>
      <w:r w:rsidR="0062481A" w:rsidRPr="00A65870">
        <w:rPr>
          <w:rFonts w:ascii="Arial Narrow" w:hAnsi="Arial Narrow" w:cs="Arial"/>
          <w:sz w:val="22"/>
          <w:szCs w:val="22"/>
          <w:lang w:val="es-CO"/>
        </w:rPr>
        <w:t>definido por la organización,</w:t>
      </w:r>
      <w:r w:rsidRPr="00A65870">
        <w:rPr>
          <w:rFonts w:ascii="Arial Narrow" w:hAnsi="Arial Narrow" w:cs="Arial"/>
          <w:sz w:val="22"/>
          <w:szCs w:val="22"/>
          <w:lang w:val="es-CO"/>
        </w:rPr>
        <w:t xml:space="preserve"> la complejidad de</w:t>
      </w:r>
      <w:r w:rsidR="0062481A" w:rsidRPr="00A65870">
        <w:rPr>
          <w:rFonts w:ascii="Arial Narrow" w:hAnsi="Arial Narrow" w:cs="Arial"/>
          <w:sz w:val="22"/>
          <w:szCs w:val="22"/>
          <w:lang w:val="es-CO"/>
        </w:rPr>
        <w:t>l</w:t>
      </w:r>
      <w:r w:rsidRPr="00A65870">
        <w:rPr>
          <w:rFonts w:ascii="Arial Narrow" w:hAnsi="Arial Narrow" w:cs="Arial"/>
          <w:sz w:val="22"/>
          <w:szCs w:val="22"/>
          <w:lang w:val="es-CO"/>
        </w:rPr>
        <w:t xml:space="preserve"> sistema de gestión, </w:t>
      </w:r>
      <w:r w:rsidR="0062481A" w:rsidRPr="00A65870">
        <w:rPr>
          <w:rFonts w:ascii="Arial Narrow" w:hAnsi="Arial Narrow" w:cs="Arial"/>
          <w:sz w:val="22"/>
          <w:szCs w:val="22"/>
          <w:lang w:val="es-CO"/>
        </w:rPr>
        <w:t xml:space="preserve">de los </w:t>
      </w:r>
      <w:r w:rsidRPr="00A65870">
        <w:rPr>
          <w:rFonts w:ascii="Arial Narrow" w:hAnsi="Arial Narrow" w:cs="Arial"/>
          <w:sz w:val="22"/>
          <w:szCs w:val="22"/>
          <w:lang w:val="es-CO"/>
        </w:rPr>
        <w:t>productos</w:t>
      </w:r>
      <w:r w:rsidR="0062481A" w:rsidRPr="00A65870">
        <w:rPr>
          <w:rFonts w:ascii="Arial Narrow" w:hAnsi="Arial Narrow" w:cs="Arial"/>
          <w:sz w:val="22"/>
          <w:szCs w:val="22"/>
          <w:lang w:val="es-CO"/>
        </w:rPr>
        <w:t>/ servicios</w:t>
      </w:r>
      <w:r w:rsidRPr="00A65870">
        <w:rPr>
          <w:rFonts w:ascii="Arial Narrow" w:hAnsi="Arial Narrow" w:cs="Arial"/>
          <w:sz w:val="22"/>
          <w:szCs w:val="22"/>
          <w:lang w:val="es-CO"/>
        </w:rPr>
        <w:t xml:space="preserve"> y procesos, </w:t>
      </w:r>
      <w:r w:rsidR="0062481A" w:rsidRPr="00A65870">
        <w:rPr>
          <w:rFonts w:ascii="Arial Narrow" w:hAnsi="Arial Narrow" w:cs="Arial"/>
          <w:sz w:val="22"/>
          <w:szCs w:val="22"/>
          <w:lang w:val="es-CO"/>
        </w:rPr>
        <w:t xml:space="preserve">así como el </w:t>
      </w:r>
      <w:r w:rsidRPr="00A65870">
        <w:rPr>
          <w:rFonts w:ascii="Arial Narrow" w:hAnsi="Arial Narrow" w:cs="Arial"/>
          <w:sz w:val="22"/>
          <w:szCs w:val="22"/>
          <w:lang w:val="es-CO"/>
        </w:rPr>
        <w:t xml:space="preserve">nivel de la eficacia del sistema y los resultados de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s precedentes.</w:t>
      </w:r>
      <w:r w:rsidR="0062481A" w:rsidRPr="00A65870">
        <w:rPr>
          <w:rFonts w:ascii="Arial Narrow" w:hAnsi="Arial Narrow" w:cs="Arial"/>
          <w:sz w:val="22"/>
          <w:szCs w:val="22"/>
          <w:lang w:val="es-CO"/>
        </w:rPr>
        <w:t xml:space="preserve"> Todo cambio en el alcance, tamaño de la organización o sobre el sistema de gestión, implica una revisión integral y una nueva propuesta de servicios.</w:t>
      </w:r>
    </w:p>
    <w:p w14:paraId="743B7EBE" w14:textId="77777777" w:rsidR="00530AEF" w:rsidRPr="00A65870" w:rsidRDefault="00530AEF" w:rsidP="00A65870">
      <w:pPr>
        <w:tabs>
          <w:tab w:val="left" w:pos="284"/>
          <w:tab w:val="left" w:pos="360"/>
        </w:tabs>
        <w:jc w:val="both"/>
        <w:rPr>
          <w:rFonts w:ascii="Arial Narrow" w:hAnsi="Arial Narrow" w:cs="Arial"/>
          <w:sz w:val="22"/>
          <w:szCs w:val="22"/>
          <w:lang w:val="es-CO"/>
        </w:rPr>
      </w:pPr>
    </w:p>
    <w:p w14:paraId="743B7EBF" w14:textId="77777777" w:rsidR="00530AEF" w:rsidRPr="00A65870" w:rsidRDefault="00530AEF" w:rsidP="00A65870">
      <w:pPr>
        <w:numPr>
          <w:ilvl w:val="2"/>
          <w:numId w:val="2"/>
        </w:numPr>
        <w:tabs>
          <w:tab w:val="left" w:pos="284"/>
          <w:tab w:val="left" w:pos="360"/>
        </w:tabs>
        <w:ind w:left="0" w:firstLine="0"/>
        <w:jc w:val="both"/>
        <w:rPr>
          <w:rFonts w:ascii="Arial Narrow" w:hAnsi="Arial Narrow" w:cs="Arial"/>
          <w:b/>
          <w:sz w:val="22"/>
          <w:szCs w:val="22"/>
          <w:lang w:val="es-CO"/>
        </w:rPr>
      </w:pPr>
      <w:r w:rsidRPr="00A65870">
        <w:rPr>
          <w:rFonts w:ascii="Arial Narrow" w:hAnsi="Arial Narrow" w:cs="Arial"/>
          <w:b/>
          <w:sz w:val="22"/>
          <w:szCs w:val="22"/>
          <w:lang w:val="es-CO"/>
        </w:rPr>
        <w:t>Tiempo de Auditoría</w:t>
      </w:r>
    </w:p>
    <w:p w14:paraId="743B7EC0" w14:textId="77777777" w:rsidR="00530AEF" w:rsidRPr="00A65870" w:rsidRDefault="00530AEF" w:rsidP="00A65870">
      <w:pPr>
        <w:tabs>
          <w:tab w:val="left" w:pos="284"/>
          <w:tab w:val="left" w:pos="360"/>
        </w:tabs>
        <w:jc w:val="both"/>
        <w:rPr>
          <w:rFonts w:ascii="Arial Narrow" w:hAnsi="Arial Narrow" w:cs="Arial"/>
          <w:sz w:val="22"/>
          <w:szCs w:val="22"/>
          <w:lang w:val="es-CO"/>
        </w:rPr>
      </w:pPr>
    </w:p>
    <w:p w14:paraId="743B7EC1" w14:textId="14E5084D" w:rsidR="00530AEF" w:rsidRPr="00A65870" w:rsidRDefault="00B11A88"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Para  l</w:t>
      </w:r>
      <w:r w:rsidR="00223A9C" w:rsidRPr="00A65870">
        <w:rPr>
          <w:rFonts w:ascii="Arial Narrow" w:hAnsi="Arial Narrow" w:cs="Arial"/>
          <w:sz w:val="22"/>
          <w:szCs w:val="22"/>
          <w:lang w:val="es-CO"/>
        </w:rPr>
        <w:t xml:space="preserve">a </w:t>
      </w:r>
      <w:r w:rsidR="00530AEF" w:rsidRPr="00A65870">
        <w:rPr>
          <w:rFonts w:ascii="Arial Narrow" w:hAnsi="Arial Narrow" w:cs="Arial"/>
          <w:sz w:val="22"/>
          <w:szCs w:val="22"/>
          <w:lang w:val="es-CO"/>
        </w:rPr>
        <w:t xml:space="preserve">determinación de los tiempos de auditoría </w:t>
      </w:r>
      <w:r w:rsidR="00A65870" w:rsidRPr="00A65870">
        <w:rPr>
          <w:rFonts w:ascii="Arial Narrow" w:hAnsi="Arial Narrow" w:cs="Arial"/>
          <w:sz w:val="22"/>
          <w:szCs w:val="22"/>
          <w:lang w:val="es-CO"/>
        </w:rPr>
        <w:t>KIWA CQR</w:t>
      </w:r>
      <w:r w:rsidR="00530AEF" w:rsidRPr="00A65870">
        <w:rPr>
          <w:rFonts w:ascii="Arial Narrow" w:hAnsi="Arial Narrow" w:cs="Arial"/>
          <w:sz w:val="22"/>
          <w:szCs w:val="22"/>
          <w:lang w:val="es-CO"/>
        </w:rPr>
        <w:t xml:space="preserve"> se apega a las disposiciones establecidas en el IAF MD 5, en su edición vigente, al momento de realizar dichos cálculos.</w:t>
      </w:r>
    </w:p>
    <w:p w14:paraId="743B7EC2" w14:textId="77777777" w:rsidR="00530AEF" w:rsidRPr="00A65870" w:rsidRDefault="00530AEF" w:rsidP="00A65870">
      <w:pPr>
        <w:tabs>
          <w:tab w:val="left" w:pos="284"/>
          <w:tab w:val="left" w:pos="360"/>
        </w:tabs>
        <w:jc w:val="both"/>
        <w:rPr>
          <w:rFonts w:ascii="Arial Narrow" w:hAnsi="Arial Narrow" w:cs="Arial"/>
          <w:sz w:val="22"/>
          <w:szCs w:val="22"/>
          <w:lang w:val="es-CO"/>
        </w:rPr>
      </w:pPr>
    </w:p>
    <w:p w14:paraId="743B7EC3" w14:textId="16407D82" w:rsidR="00530AEF" w:rsidRPr="00A65870" w:rsidRDefault="00223A9C"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 xml:space="preserve">El tiempo de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establecido para cada cliente, se registra en nuestras bases de datos, así como aquellas  justificaciones consideradas para realizar dichos cálculos</w:t>
      </w:r>
      <w:r w:rsidR="00530AEF" w:rsidRPr="00A65870">
        <w:rPr>
          <w:rFonts w:ascii="Arial Narrow" w:hAnsi="Arial Narrow" w:cs="Arial"/>
          <w:sz w:val="22"/>
          <w:szCs w:val="22"/>
          <w:lang w:val="es-CO"/>
        </w:rPr>
        <w:t xml:space="preserve">; las justificaciones consideradas para efectos de incrementar o reducir el tiempo de auditoría inicialmente calculado son procuradas al cliente </w:t>
      </w:r>
      <w:r w:rsidRPr="00A65870">
        <w:rPr>
          <w:rFonts w:ascii="Arial Narrow" w:hAnsi="Arial Narrow" w:cs="Arial"/>
          <w:sz w:val="22"/>
          <w:szCs w:val="22"/>
          <w:lang w:val="es-CO"/>
        </w:rPr>
        <w:t xml:space="preserve"> y </w:t>
      </w:r>
      <w:r w:rsidR="00530AEF" w:rsidRPr="00A65870">
        <w:rPr>
          <w:rFonts w:ascii="Arial Narrow" w:hAnsi="Arial Narrow" w:cs="Arial"/>
          <w:sz w:val="22"/>
          <w:szCs w:val="22"/>
          <w:lang w:val="es-CO"/>
        </w:rPr>
        <w:t xml:space="preserve">se encuentran disponibles para consulta de los Organismos de </w:t>
      </w:r>
      <w:r w:rsidR="00D56FC0" w:rsidRPr="00A65870">
        <w:rPr>
          <w:rFonts w:ascii="Arial Narrow" w:hAnsi="Arial Narrow" w:cs="Arial"/>
          <w:sz w:val="22"/>
          <w:szCs w:val="22"/>
          <w:lang w:val="es-CO"/>
        </w:rPr>
        <w:t>Acreditación</w:t>
      </w:r>
      <w:r w:rsidR="00530AEF" w:rsidRPr="00A65870">
        <w:rPr>
          <w:rFonts w:ascii="Arial Narrow" w:hAnsi="Arial Narrow" w:cs="Arial"/>
          <w:sz w:val="22"/>
          <w:szCs w:val="22"/>
          <w:lang w:val="es-CO"/>
        </w:rPr>
        <w:t>.</w:t>
      </w:r>
    </w:p>
    <w:p w14:paraId="743B7EC4" w14:textId="77777777" w:rsidR="00033263" w:rsidRPr="00A65870" w:rsidRDefault="00033263" w:rsidP="00A65870">
      <w:pPr>
        <w:tabs>
          <w:tab w:val="left" w:pos="284"/>
          <w:tab w:val="left" w:pos="360"/>
        </w:tabs>
        <w:jc w:val="both"/>
        <w:rPr>
          <w:rFonts w:ascii="Arial Narrow" w:hAnsi="Arial Narrow" w:cs="Arial"/>
          <w:sz w:val="22"/>
          <w:szCs w:val="22"/>
          <w:lang w:val="es-CO"/>
        </w:rPr>
      </w:pPr>
    </w:p>
    <w:p w14:paraId="130A2736" w14:textId="77777777" w:rsidR="00686265" w:rsidRPr="00A65870" w:rsidRDefault="00686265" w:rsidP="00A65870">
      <w:pPr>
        <w:tabs>
          <w:tab w:val="left" w:pos="284"/>
          <w:tab w:val="left" w:pos="360"/>
        </w:tabs>
        <w:jc w:val="both"/>
        <w:rPr>
          <w:rFonts w:ascii="Arial Narrow" w:hAnsi="Arial Narrow" w:cs="Arial"/>
          <w:sz w:val="22"/>
          <w:szCs w:val="22"/>
          <w:lang w:val="es-CO"/>
        </w:rPr>
      </w:pPr>
    </w:p>
    <w:p w14:paraId="38E5E0B7" w14:textId="06BA9028" w:rsidR="00D56FC0" w:rsidRPr="00A65870" w:rsidRDefault="00033263"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 xml:space="preserve">Por otra parte,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a través de la Oferta Comercial, relaciona la determinación del tiempo de auditoría</w:t>
      </w:r>
      <w:r w:rsidR="00262A6E" w:rsidRPr="00A65870">
        <w:rPr>
          <w:rFonts w:ascii="Arial Narrow" w:hAnsi="Arial Narrow" w:cs="Arial"/>
          <w:sz w:val="22"/>
          <w:szCs w:val="22"/>
          <w:lang w:val="es-CO"/>
        </w:rPr>
        <w:t xml:space="preserve"> y</w:t>
      </w:r>
      <w:r w:rsidR="00686265" w:rsidRPr="00A65870">
        <w:rPr>
          <w:rFonts w:ascii="Arial Narrow" w:hAnsi="Arial Narrow" w:cs="Arial"/>
          <w:sz w:val="22"/>
          <w:szCs w:val="22"/>
          <w:lang w:val="es-CO"/>
        </w:rPr>
        <w:t xml:space="preserve"> las </w:t>
      </w:r>
      <w:r w:rsidRPr="00A65870">
        <w:rPr>
          <w:rFonts w:ascii="Arial Narrow" w:hAnsi="Arial Narrow" w:cs="Arial"/>
          <w:sz w:val="22"/>
          <w:szCs w:val="22"/>
          <w:lang w:val="es-CO"/>
        </w:rPr>
        <w:t>justificaciones</w:t>
      </w:r>
      <w:r w:rsidR="00686265" w:rsidRPr="00A65870">
        <w:rPr>
          <w:rFonts w:ascii="Arial Narrow" w:hAnsi="Arial Narrow" w:cs="Arial"/>
          <w:sz w:val="22"/>
          <w:szCs w:val="22"/>
          <w:lang w:val="es-CO"/>
        </w:rPr>
        <w:t xml:space="preserve"> </w:t>
      </w:r>
      <w:r w:rsidR="00262A6E" w:rsidRPr="00A65870">
        <w:rPr>
          <w:rFonts w:ascii="Arial Narrow" w:hAnsi="Arial Narrow" w:cs="Arial"/>
          <w:sz w:val="22"/>
          <w:szCs w:val="22"/>
          <w:lang w:val="es-CO"/>
        </w:rPr>
        <w:t>serán incluidas</w:t>
      </w:r>
      <w:r w:rsidRPr="00A65870">
        <w:rPr>
          <w:rFonts w:ascii="Arial Narrow" w:hAnsi="Arial Narrow" w:cs="Arial"/>
          <w:sz w:val="22"/>
          <w:szCs w:val="22"/>
          <w:lang w:val="es-CO"/>
        </w:rPr>
        <w:t xml:space="preserve"> </w:t>
      </w:r>
      <w:r w:rsidR="00262A6E" w:rsidRPr="00A65870">
        <w:rPr>
          <w:rFonts w:ascii="Arial Narrow" w:hAnsi="Arial Narrow" w:cs="Arial"/>
          <w:sz w:val="22"/>
          <w:szCs w:val="22"/>
          <w:lang w:val="es-CO"/>
        </w:rPr>
        <w:t xml:space="preserve">a </w:t>
      </w:r>
      <w:r w:rsidR="0019323C" w:rsidRPr="00A65870">
        <w:rPr>
          <w:rFonts w:ascii="Arial Narrow" w:hAnsi="Arial Narrow" w:cs="Arial"/>
          <w:sz w:val="22"/>
          <w:szCs w:val="22"/>
          <w:lang w:val="es-CO"/>
        </w:rPr>
        <w:t xml:space="preserve"> </w:t>
      </w:r>
      <w:r w:rsidR="00D56FC0" w:rsidRPr="00A65870">
        <w:rPr>
          <w:rFonts w:ascii="Arial Narrow" w:hAnsi="Arial Narrow" w:cs="Arial"/>
          <w:sz w:val="22"/>
          <w:szCs w:val="22"/>
          <w:lang w:val="es-CO"/>
        </w:rPr>
        <w:t>la Oferta Comercial de manera directa o adjunta como anexo, de acuerdo como lo indica el documento IAF MD 5:2015, cláusula 4.4.</w:t>
      </w:r>
    </w:p>
    <w:p w14:paraId="743B7EC6" w14:textId="04ABA1FE" w:rsidR="00840EF2" w:rsidRPr="00A65870" w:rsidRDefault="0019323C" w:rsidP="00A65870">
      <w:pPr>
        <w:tabs>
          <w:tab w:val="left" w:pos="284"/>
          <w:tab w:val="left" w:pos="360"/>
        </w:tabs>
        <w:rPr>
          <w:rFonts w:ascii="Arial Narrow" w:hAnsi="Arial Narrow" w:cs="Arial"/>
          <w:sz w:val="22"/>
          <w:szCs w:val="22"/>
          <w:lang w:val="es-CO"/>
        </w:rPr>
      </w:pPr>
      <w:r w:rsidRPr="00A65870">
        <w:rPr>
          <w:rFonts w:ascii="Arial Narrow" w:hAnsi="Arial Narrow" w:cs="Arial"/>
          <w:sz w:val="22"/>
          <w:szCs w:val="22"/>
          <w:lang w:val="es-CO"/>
        </w:rPr>
        <w:t xml:space="preserve">                                                                                                                                                                                                 </w:t>
      </w:r>
      <w:r w:rsidR="00595D75" w:rsidRPr="00A65870">
        <w:rPr>
          <w:rFonts w:ascii="Arial Narrow" w:hAnsi="Arial Narrow" w:cs="Arial"/>
          <w:sz w:val="22"/>
          <w:szCs w:val="22"/>
          <w:lang w:val="es-CO"/>
        </w:rPr>
        <w:t xml:space="preserve">                                                                                                                                                                                                                                                                                                                                                                                                                     </w:t>
      </w:r>
      <w:r w:rsidR="00D56FC0" w:rsidRPr="00A65870">
        <w:rPr>
          <w:rFonts w:ascii="Arial Narrow" w:hAnsi="Arial Narrow" w:cs="Arial"/>
          <w:sz w:val="22"/>
          <w:szCs w:val="22"/>
          <w:lang w:val="es-CO"/>
        </w:rPr>
        <w:t xml:space="preserve">                              </w:t>
      </w:r>
    </w:p>
    <w:p w14:paraId="743B7EC7" w14:textId="77777777" w:rsidR="00530AEF" w:rsidRPr="00A65870" w:rsidRDefault="00530AEF"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 xml:space="preserve">Al determinar el tiempo de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se considera entre otros los siguientes aspectos: número efectivo de empleados, los requisitos de la norma del sistema, número de sitios, la complejidad y nivel de riesgo de los procesos de la organización, el contexto tecnológico y reglamentario del negocio, actividades o procesos que sean suministrados de forma externa y  el resultado de cualquier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anterior.</w:t>
      </w:r>
    </w:p>
    <w:p w14:paraId="47722ED7" w14:textId="77777777" w:rsidR="00D56FC0" w:rsidRPr="00A65870" w:rsidRDefault="00D56FC0" w:rsidP="00A65870">
      <w:pPr>
        <w:tabs>
          <w:tab w:val="left" w:pos="284"/>
          <w:tab w:val="left" w:pos="360"/>
        </w:tabs>
        <w:jc w:val="both"/>
        <w:rPr>
          <w:rFonts w:ascii="Arial Narrow" w:hAnsi="Arial Narrow" w:cs="Arial"/>
          <w:sz w:val="22"/>
          <w:szCs w:val="22"/>
          <w:lang w:val="es-CO"/>
        </w:rPr>
      </w:pPr>
    </w:p>
    <w:p w14:paraId="027BD656" w14:textId="7A731360" w:rsidR="00D56FC0" w:rsidRPr="00A65870" w:rsidRDefault="00D56FC0"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Particularmente, deberá ponerse especial atención en la colección de información referente a empleados laborando en oficinas y fuera de oficinas, actividades que llegara a realizar la organización cliente en las instalaciones de otra organización, los sitios y proyectos temporales, los procesos similares o repetitivos y el número de personal temporal no calificado; de igual forma, deberá colectarse la información necesaria sobre los turnos que mantiene la organización, ya que pudiera existir la necesidad de auditar varios turnos, particularmente en caso de certificaciones OH&amp;SMS</w:t>
      </w:r>
    </w:p>
    <w:p w14:paraId="743B7EC8" w14:textId="77777777" w:rsidR="00890B91" w:rsidRPr="00A65870" w:rsidRDefault="00890B91" w:rsidP="00A65870">
      <w:pPr>
        <w:tabs>
          <w:tab w:val="left" w:pos="284"/>
          <w:tab w:val="left" w:pos="360"/>
        </w:tabs>
        <w:jc w:val="both"/>
        <w:rPr>
          <w:rFonts w:ascii="Arial Narrow" w:hAnsi="Arial Narrow" w:cs="Arial"/>
          <w:sz w:val="22"/>
          <w:szCs w:val="22"/>
          <w:lang w:val="es-CO"/>
        </w:rPr>
      </w:pPr>
    </w:p>
    <w:p w14:paraId="743B7EC9" w14:textId="64A98D9D" w:rsidR="00FE009D" w:rsidRPr="00A65870" w:rsidRDefault="00890B91"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 xml:space="preserve">Adicional al tiempo de auditoría calculado con base en lo requerido por los documentos IAF MD, como el IAF MD 5:2015 y otros aplicables, para cada Auditoría, sea de Etapa 1, Etapa 2, Seguimiento 1, Seguimiento 2; Recertificación, </w:t>
      </w:r>
      <w:r w:rsidRPr="00A65870">
        <w:rPr>
          <w:rFonts w:ascii="Arial Narrow" w:hAnsi="Arial Narrow" w:cs="Arial"/>
          <w:sz w:val="22"/>
          <w:szCs w:val="22"/>
          <w:lang w:val="es-CO"/>
        </w:rPr>
        <w:lastRenderedPageBreak/>
        <w:t>Extensión de Alcance, Complementaria o Especial, deberá</w:t>
      </w:r>
      <w:r w:rsidR="00FE009D" w:rsidRPr="00A65870">
        <w:rPr>
          <w:rFonts w:ascii="Arial Narrow" w:hAnsi="Arial Narrow" w:cs="Arial"/>
          <w:sz w:val="22"/>
          <w:szCs w:val="22"/>
          <w:lang w:val="es-CO"/>
        </w:rPr>
        <w:t>n</w:t>
      </w:r>
      <w:r w:rsidRPr="00A65870">
        <w:rPr>
          <w:rFonts w:ascii="Arial Narrow" w:hAnsi="Arial Narrow" w:cs="Arial"/>
          <w:sz w:val="22"/>
          <w:szCs w:val="22"/>
          <w:lang w:val="es-CO"/>
        </w:rPr>
        <w:t xml:space="preserve"> sumarse los tiempos de desplazamiento de los auditores hasta las instalaciones del Cliente</w:t>
      </w:r>
      <w:r w:rsidR="00FE009D" w:rsidRPr="00A65870">
        <w:rPr>
          <w:rFonts w:ascii="Arial Narrow" w:hAnsi="Arial Narrow" w:cs="Arial"/>
          <w:sz w:val="22"/>
          <w:szCs w:val="22"/>
          <w:lang w:val="es-CO"/>
        </w:rPr>
        <w:t xml:space="preserve"> (oficinas, proyectos, sucursales, otros), cuando estos sean significativos y superiores a una (01) hora. Estos tiempos de desplazamiento, deberán sumarse a los tiempos de auditoría calculados y ser</w:t>
      </w:r>
      <w:r w:rsidR="00F73447" w:rsidRPr="00A65870">
        <w:rPr>
          <w:rFonts w:ascii="Arial Narrow" w:hAnsi="Arial Narrow" w:cs="Arial"/>
          <w:sz w:val="22"/>
          <w:szCs w:val="22"/>
          <w:lang w:val="es-CO"/>
        </w:rPr>
        <w:t>án facturados</w:t>
      </w:r>
      <w:r w:rsidR="00FE009D" w:rsidRPr="00A65870">
        <w:rPr>
          <w:rFonts w:ascii="Arial Narrow" w:hAnsi="Arial Narrow" w:cs="Arial"/>
          <w:sz w:val="22"/>
          <w:szCs w:val="22"/>
          <w:lang w:val="es-CO"/>
        </w:rPr>
        <w:t xml:space="preserve"> al Cliente por </w:t>
      </w:r>
      <w:r w:rsidR="00A65870" w:rsidRPr="00A65870">
        <w:rPr>
          <w:rFonts w:ascii="Arial Narrow" w:hAnsi="Arial Narrow" w:cs="Arial"/>
          <w:sz w:val="22"/>
          <w:szCs w:val="22"/>
          <w:lang w:val="es-CO"/>
        </w:rPr>
        <w:t>KIWA CQR</w:t>
      </w:r>
      <w:r w:rsidR="00952B1D">
        <w:rPr>
          <w:rFonts w:ascii="Arial Narrow" w:hAnsi="Arial Narrow" w:cs="Arial"/>
          <w:sz w:val="22"/>
          <w:szCs w:val="22"/>
          <w:lang w:val="es-CO"/>
        </w:rPr>
        <w:t xml:space="preserve">, </w:t>
      </w:r>
      <w:r w:rsidR="00FE009D" w:rsidRPr="00A65870">
        <w:rPr>
          <w:rFonts w:ascii="Arial Narrow" w:hAnsi="Arial Narrow" w:cs="Arial"/>
          <w:sz w:val="22"/>
          <w:szCs w:val="22"/>
          <w:lang w:val="es-CO"/>
        </w:rPr>
        <w:t>al valor hora día de auditoría cotizado a la organización Cliente.</w:t>
      </w:r>
      <w:r w:rsidR="00FB7EFB" w:rsidRPr="00A65870">
        <w:rPr>
          <w:rFonts w:ascii="Arial Narrow" w:hAnsi="Arial Narrow" w:cs="Arial"/>
          <w:sz w:val="22"/>
          <w:szCs w:val="22"/>
          <w:lang w:val="es-CO"/>
        </w:rPr>
        <w:t xml:space="preserve"> Debe tenerse en cuenta que los tiempos de desplazamiento, son por cada Auditor, y que el día-Auditor, es de ocho (08) horas, todo esto, para efectos de cálculo.</w:t>
      </w:r>
    </w:p>
    <w:p w14:paraId="743B7ECA" w14:textId="77777777" w:rsidR="00FE009D" w:rsidRPr="00A65870" w:rsidRDefault="00FE009D" w:rsidP="00A65870">
      <w:pPr>
        <w:tabs>
          <w:tab w:val="left" w:pos="284"/>
          <w:tab w:val="left" w:pos="360"/>
        </w:tabs>
        <w:jc w:val="both"/>
        <w:rPr>
          <w:rFonts w:ascii="Arial Narrow" w:hAnsi="Arial Narrow" w:cs="Arial"/>
          <w:sz w:val="22"/>
          <w:szCs w:val="22"/>
          <w:lang w:val="es-CO"/>
        </w:rPr>
      </w:pPr>
    </w:p>
    <w:p w14:paraId="743B7ECB" w14:textId="77777777" w:rsidR="00890B91" w:rsidRPr="00A65870" w:rsidRDefault="00FE009D"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No se tienen en cuenta los tiempos de espera en los aeropuertos ni cancelaciones de vuelos por causas ajenas a las partes interesadas. Tampoco los tiempos de vuelo</w:t>
      </w:r>
      <w:r w:rsidR="00F73447" w:rsidRPr="00A65870">
        <w:rPr>
          <w:rFonts w:ascii="Arial Narrow" w:hAnsi="Arial Narrow" w:cs="Arial"/>
          <w:sz w:val="22"/>
          <w:szCs w:val="22"/>
          <w:lang w:val="es-CO"/>
        </w:rPr>
        <w:t xml:space="preserve"> nacionales</w:t>
      </w:r>
      <w:r w:rsidRPr="00A65870">
        <w:rPr>
          <w:rFonts w:ascii="Arial Narrow" w:hAnsi="Arial Narrow" w:cs="Arial"/>
          <w:sz w:val="22"/>
          <w:szCs w:val="22"/>
          <w:lang w:val="es-CO"/>
        </w:rPr>
        <w:t xml:space="preserve"> de hasta una hora de duración.</w:t>
      </w:r>
    </w:p>
    <w:p w14:paraId="743B7ECC" w14:textId="77777777" w:rsidR="00530AEF" w:rsidRPr="00A65870" w:rsidRDefault="00530AEF" w:rsidP="00A65870">
      <w:pPr>
        <w:tabs>
          <w:tab w:val="left" w:pos="284"/>
          <w:tab w:val="left" w:pos="360"/>
        </w:tabs>
        <w:jc w:val="both"/>
        <w:rPr>
          <w:rFonts w:ascii="Arial Narrow" w:hAnsi="Arial Narrow" w:cs="Arial"/>
          <w:sz w:val="22"/>
          <w:szCs w:val="22"/>
          <w:lang w:val="es-CO"/>
        </w:rPr>
      </w:pPr>
    </w:p>
    <w:p w14:paraId="743B7ECD" w14:textId="77777777" w:rsidR="0050291B" w:rsidRPr="00A65870" w:rsidRDefault="0050291B"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La duración de una auditoría de seguimiento y/o complementaria, podría eventualmente variar también, de acuerdo con el incremento de personal y/o tipo de proyecto que se tenga en el momento de la Visita, su complejidad y/o accesibilidad.</w:t>
      </w:r>
    </w:p>
    <w:p w14:paraId="743B7ECE" w14:textId="77777777" w:rsidR="0050291B" w:rsidRPr="00A65870" w:rsidRDefault="0050291B" w:rsidP="00A65870">
      <w:pPr>
        <w:tabs>
          <w:tab w:val="left" w:pos="284"/>
          <w:tab w:val="left" w:pos="360"/>
        </w:tabs>
        <w:jc w:val="both"/>
        <w:rPr>
          <w:rFonts w:ascii="Arial Narrow" w:hAnsi="Arial Narrow" w:cs="Arial"/>
          <w:sz w:val="22"/>
          <w:szCs w:val="22"/>
          <w:lang w:val="es-CO"/>
        </w:rPr>
      </w:pPr>
    </w:p>
    <w:p w14:paraId="743B7ECF" w14:textId="77777777" w:rsidR="00F73447" w:rsidRPr="00A65870" w:rsidRDefault="00F73447" w:rsidP="00A65870">
      <w:pPr>
        <w:tabs>
          <w:tab w:val="left" w:pos="284"/>
          <w:tab w:val="left" w:pos="360"/>
        </w:tabs>
        <w:jc w:val="both"/>
        <w:rPr>
          <w:rFonts w:ascii="Arial Narrow" w:hAnsi="Arial Narrow" w:cs="Arial"/>
          <w:sz w:val="22"/>
          <w:szCs w:val="22"/>
          <w:lang w:val="es-CO"/>
        </w:rPr>
      </w:pPr>
    </w:p>
    <w:p w14:paraId="743B7ED0" w14:textId="77777777" w:rsidR="00530AEF" w:rsidRPr="00A65870" w:rsidRDefault="00530AEF" w:rsidP="00A65870">
      <w:pPr>
        <w:numPr>
          <w:ilvl w:val="2"/>
          <w:numId w:val="2"/>
        </w:numPr>
        <w:tabs>
          <w:tab w:val="left" w:pos="284"/>
          <w:tab w:val="left" w:pos="360"/>
        </w:tabs>
        <w:ind w:left="0" w:firstLine="0"/>
        <w:jc w:val="both"/>
        <w:rPr>
          <w:rFonts w:ascii="Arial Narrow" w:hAnsi="Arial Narrow" w:cs="Arial"/>
          <w:b/>
          <w:sz w:val="22"/>
          <w:szCs w:val="22"/>
          <w:lang w:val="es-CO"/>
        </w:rPr>
      </w:pPr>
      <w:r w:rsidRPr="00A65870">
        <w:rPr>
          <w:rFonts w:ascii="Arial Narrow" w:hAnsi="Arial Narrow" w:cs="Arial"/>
          <w:b/>
          <w:sz w:val="22"/>
          <w:szCs w:val="22"/>
          <w:lang w:val="es-CO"/>
        </w:rPr>
        <w:t>Multi</w:t>
      </w:r>
      <w:r w:rsidR="00FA225F" w:rsidRPr="00A65870">
        <w:rPr>
          <w:rFonts w:ascii="Arial Narrow" w:hAnsi="Arial Narrow" w:cs="Arial"/>
          <w:b/>
          <w:sz w:val="22"/>
          <w:szCs w:val="22"/>
          <w:lang w:val="es-CO"/>
        </w:rPr>
        <w:t>-</w:t>
      </w:r>
      <w:r w:rsidRPr="00A65870">
        <w:rPr>
          <w:rFonts w:ascii="Arial Narrow" w:hAnsi="Arial Narrow" w:cs="Arial"/>
          <w:b/>
          <w:sz w:val="22"/>
          <w:szCs w:val="22"/>
          <w:lang w:val="es-CO"/>
        </w:rPr>
        <w:t>sitios</w:t>
      </w:r>
    </w:p>
    <w:p w14:paraId="743B7ED1" w14:textId="77777777" w:rsidR="00530AEF" w:rsidRPr="00A65870" w:rsidRDefault="00530AEF"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 xml:space="preserve"> </w:t>
      </w:r>
    </w:p>
    <w:p w14:paraId="743B7ED2" w14:textId="3EF6A4FA" w:rsidR="00223A9C" w:rsidRPr="00A65870" w:rsidRDefault="00223A9C"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 xml:space="preserve">Para </w:t>
      </w:r>
      <w:r w:rsidR="007F57FD" w:rsidRPr="00A65870">
        <w:rPr>
          <w:rFonts w:ascii="Arial Narrow" w:hAnsi="Arial Narrow" w:cs="Arial"/>
          <w:sz w:val="22"/>
          <w:szCs w:val="22"/>
          <w:lang w:val="es-CO"/>
        </w:rPr>
        <w:t>Auditoría</w:t>
      </w:r>
      <w:r w:rsidR="00530AEF" w:rsidRPr="00A65870">
        <w:rPr>
          <w:rFonts w:ascii="Arial Narrow" w:hAnsi="Arial Narrow" w:cs="Arial"/>
          <w:sz w:val="22"/>
          <w:szCs w:val="22"/>
          <w:lang w:val="es-CO"/>
        </w:rPr>
        <w:t xml:space="preserve">s a organizaciones </w:t>
      </w:r>
      <w:r w:rsidR="00FA225F" w:rsidRPr="00A65870">
        <w:rPr>
          <w:rFonts w:ascii="Arial Narrow" w:hAnsi="Arial Narrow" w:cs="Arial"/>
          <w:sz w:val="22"/>
          <w:szCs w:val="22"/>
          <w:lang w:val="es-CO"/>
        </w:rPr>
        <w:t xml:space="preserve">con </w:t>
      </w:r>
      <w:r w:rsidRPr="00A65870">
        <w:rPr>
          <w:rFonts w:ascii="Arial Narrow" w:hAnsi="Arial Narrow" w:cs="Arial"/>
          <w:sz w:val="22"/>
          <w:szCs w:val="22"/>
          <w:lang w:val="es-CO"/>
        </w:rPr>
        <w:t>sitios</w:t>
      </w:r>
      <w:r w:rsidR="00FA225F" w:rsidRPr="00A65870">
        <w:rPr>
          <w:rFonts w:ascii="Arial Narrow" w:hAnsi="Arial Narrow" w:cs="Arial"/>
          <w:sz w:val="22"/>
          <w:szCs w:val="22"/>
          <w:lang w:val="es-CO"/>
        </w:rPr>
        <w:t xml:space="preserve"> múltiples</w:t>
      </w:r>
      <w:r w:rsidRPr="00A65870">
        <w:rPr>
          <w:rFonts w:ascii="Arial Narrow" w:hAnsi="Arial Narrow" w:cs="Arial"/>
          <w:sz w:val="22"/>
          <w:szCs w:val="22"/>
          <w:lang w:val="es-CO"/>
        </w:rPr>
        <w:t>,</w:t>
      </w:r>
      <w:r w:rsidR="00530AEF" w:rsidRPr="00A65870">
        <w:rPr>
          <w:rFonts w:ascii="Arial Narrow" w:hAnsi="Arial Narrow" w:cs="Arial"/>
          <w:sz w:val="22"/>
          <w:szCs w:val="22"/>
          <w:lang w:val="es-CO"/>
        </w:rPr>
        <w:t xml:space="preserve"> </w:t>
      </w:r>
      <w:r w:rsidR="00A65870" w:rsidRPr="00A65870">
        <w:rPr>
          <w:rFonts w:ascii="Arial Narrow" w:hAnsi="Arial Narrow" w:cs="Arial"/>
          <w:sz w:val="22"/>
          <w:szCs w:val="22"/>
          <w:lang w:val="es-CO"/>
        </w:rPr>
        <w:t>KIWA CQR</w:t>
      </w:r>
      <w:r w:rsidR="00530AEF" w:rsidRPr="00A65870">
        <w:rPr>
          <w:rFonts w:ascii="Arial Narrow" w:hAnsi="Arial Narrow" w:cs="Arial"/>
          <w:sz w:val="22"/>
          <w:szCs w:val="22"/>
          <w:lang w:val="es-CO"/>
        </w:rPr>
        <w:t xml:space="preserve"> emplea el documento</w:t>
      </w:r>
      <w:r w:rsidRPr="00A65870">
        <w:rPr>
          <w:rFonts w:ascii="Arial Narrow" w:hAnsi="Arial Narrow" w:cs="Arial"/>
          <w:sz w:val="22"/>
          <w:szCs w:val="22"/>
          <w:lang w:val="es-CO"/>
        </w:rPr>
        <w:t xml:space="preserve"> IAF MD1 para selección y dete</w:t>
      </w:r>
      <w:r w:rsidR="00D33D1D" w:rsidRPr="00A65870">
        <w:rPr>
          <w:rFonts w:ascii="Arial Narrow" w:hAnsi="Arial Narrow" w:cs="Arial"/>
          <w:sz w:val="22"/>
          <w:szCs w:val="22"/>
          <w:lang w:val="es-CO"/>
        </w:rPr>
        <w:t>rminación del tamaño de muestra</w:t>
      </w:r>
      <w:r w:rsidR="00530AEF" w:rsidRPr="00A65870">
        <w:rPr>
          <w:rFonts w:ascii="Arial Narrow" w:hAnsi="Arial Narrow" w:cs="Arial"/>
          <w:sz w:val="22"/>
          <w:szCs w:val="22"/>
          <w:lang w:val="es-CO"/>
        </w:rPr>
        <w:t>, los criterios de elegibilidad son aptos para este tipo de organizaciones; el documento IAF MD 19 cuando no es factible el muestreo de sitios y</w:t>
      </w:r>
      <w:r w:rsidRPr="00A65870">
        <w:rPr>
          <w:rFonts w:ascii="Arial Narrow" w:hAnsi="Arial Narrow" w:cs="Arial"/>
          <w:sz w:val="22"/>
          <w:szCs w:val="22"/>
          <w:lang w:val="es-CO"/>
        </w:rPr>
        <w:t xml:space="preserve">; para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s de sistemas de gestión de seguridad alimentaria se emplea la normativa ISO /TS 22003.</w:t>
      </w:r>
    </w:p>
    <w:p w14:paraId="743B7ED3" w14:textId="77777777" w:rsidR="00223A9C" w:rsidRPr="00A65870" w:rsidRDefault="00223A9C" w:rsidP="00A65870">
      <w:pPr>
        <w:tabs>
          <w:tab w:val="left" w:pos="284"/>
          <w:tab w:val="left" w:pos="360"/>
        </w:tabs>
        <w:jc w:val="both"/>
        <w:rPr>
          <w:rFonts w:ascii="Arial Narrow" w:hAnsi="Arial Narrow" w:cs="Arial"/>
          <w:sz w:val="22"/>
          <w:szCs w:val="22"/>
          <w:lang w:val="es-CO"/>
        </w:rPr>
      </w:pPr>
    </w:p>
    <w:p w14:paraId="743B7ED4" w14:textId="77777777" w:rsidR="00A77716" w:rsidRPr="00A65870" w:rsidRDefault="00A77716" w:rsidP="00A65870">
      <w:pPr>
        <w:tabs>
          <w:tab w:val="left" w:pos="284"/>
          <w:tab w:val="left" w:pos="360"/>
        </w:tabs>
        <w:jc w:val="both"/>
        <w:rPr>
          <w:rFonts w:ascii="Arial Narrow" w:hAnsi="Arial Narrow" w:cs="Arial"/>
          <w:sz w:val="22"/>
          <w:szCs w:val="22"/>
          <w:lang w:val="es-CO"/>
        </w:rPr>
      </w:pPr>
    </w:p>
    <w:p w14:paraId="743B7ED5" w14:textId="77777777" w:rsidR="00530AEF" w:rsidRPr="00A65870" w:rsidRDefault="00530AEF" w:rsidP="00A65870">
      <w:pPr>
        <w:numPr>
          <w:ilvl w:val="2"/>
          <w:numId w:val="2"/>
        </w:numPr>
        <w:tabs>
          <w:tab w:val="left" w:pos="284"/>
          <w:tab w:val="left" w:pos="360"/>
        </w:tabs>
        <w:ind w:left="0" w:firstLine="0"/>
        <w:jc w:val="both"/>
        <w:rPr>
          <w:rFonts w:ascii="Arial Narrow" w:hAnsi="Arial Narrow" w:cs="Arial"/>
          <w:b/>
          <w:sz w:val="22"/>
          <w:szCs w:val="22"/>
          <w:lang w:val="es-CO"/>
        </w:rPr>
      </w:pPr>
      <w:r w:rsidRPr="00A65870">
        <w:rPr>
          <w:rFonts w:ascii="Arial Narrow" w:hAnsi="Arial Narrow" w:cs="Arial"/>
          <w:b/>
          <w:sz w:val="22"/>
          <w:szCs w:val="22"/>
          <w:lang w:val="es-CO"/>
        </w:rPr>
        <w:t>Transferencias de Certificación</w:t>
      </w:r>
    </w:p>
    <w:p w14:paraId="743B7ED6" w14:textId="77777777" w:rsidR="00530AEF" w:rsidRPr="00A65870" w:rsidRDefault="00530AEF" w:rsidP="00A65870">
      <w:pPr>
        <w:tabs>
          <w:tab w:val="left" w:pos="284"/>
          <w:tab w:val="left" w:pos="360"/>
        </w:tabs>
        <w:jc w:val="both"/>
        <w:rPr>
          <w:rFonts w:ascii="Arial Narrow" w:hAnsi="Arial Narrow" w:cs="Arial"/>
          <w:sz w:val="22"/>
          <w:szCs w:val="22"/>
          <w:lang w:val="es-CO"/>
        </w:rPr>
      </w:pPr>
    </w:p>
    <w:p w14:paraId="743B7ED7" w14:textId="717EFCEA" w:rsidR="00B11A88" w:rsidRPr="00A65870" w:rsidRDefault="0062481A"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En el caso de Transferencias, es decir, cuando una organización desea cambiar su Organismo de Certificación</w:t>
      </w:r>
      <w:r w:rsidR="00530AEF" w:rsidRPr="00A65870">
        <w:rPr>
          <w:rFonts w:ascii="Arial Narrow" w:hAnsi="Arial Narrow" w:cs="Arial"/>
          <w:sz w:val="22"/>
          <w:szCs w:val="22"/>
          <w:lang w:val="es-CO"/>
        </w:rPr>
        <w:t xml:space="preserve"> a otro</w:t>
      </w:r>
      <w:r w:rsidRPr="00A65870">
        <w:rPr>
          <w:rFonts w:ascii="Arial Narrow" w:hAnsi="Arial Narrow" w:cs="Arial"/>
          <w:sz w:val="22"/>
          <w:szCs w:val="22"/>
          <w:lang w:val="es-CO"/>
        </w:rPr>
        <w:t xml:space="preserve">, </w:t>
      </w:r>
      <w:r w:rsidR="00530AEF" w:rsidRPr="00A65870">
        <w:rPr>
          <w:rFonts w:ascii="Arial Narrow" w:hAnsi="Arial Narrow" w:cs="Arial"/>
          <w:sz w:val="22"/>
          <w:szCs w:val="22"/>
          <w:lang w:val="es-CO"/>
        </w:rPr>
        <w:t>las actividades son llevadas a cabo de acuerdo a lo</w:t>
      </w:r>
      <w:r w:rsidRPr="00A65870">
        <w:rPr>
          <w:rFonts w:ascii="Arial Narrow" w:hAnsi="Arial Narrow" w:cs="Arial"/>
          <w:sz w:val="22"/>
          <w:szCs w:val="22"/>
          <w:lang w:val="es-CO"/>
        </w:rPr>
        <w:t xml:space="preserve"> establecido en </w:t>
      </w:r>
      <w:r w:rsidR="00530AEF" w:rsidRPr="00A65870">
        <w:rPr>
          <w:rFonts w:ascii="Arial Narrow" w:hAnsi="Arial Narrow" w:cs="Arial"/>
          <w:sz w:val="22"/>
          <w:szCs w:val="22"/>
          <w:lang w:val="es-CO"/>
        </w:rPr>
        <w:t>el documento</w:t>
      </w:r>
      <w:r w:rsidRPr="00A65870">
        <w:rPr>
          <w:rFonts w:ascii="Arial Narrow" w:hAnsi="Arial Narrow" w:cs="Arial"/>
          <w:sz w:val="22"/>
          <w:szCs w:val="22"/>
          <w:lang w:val="es-CO"/>
        </w:rPr>
        <w:t xml:space="preserve"> IA</w:t>
      </w:r>
      <w:r w:rsidR="00B11A88" w:rsidRPr="00A65870">
        <w:rPr>
          <w:rFonts w:ascii="Arial Narrow" w:hAnsi="Arial Narrow" w:cs="Arial"/>
          <w:sz w:val="22"/>
          <w:szCs w:val="22"/>
          <w:lang w:val="es-CO"/>
        </w:rPr>
        <w:t>F MD</w:t>
      </w:r>
      <w:r w:rsidR="00A700D5" w:rsidRPr="00A65870">
        <w:rPr>
          <w:rFonts w:ascii="Arial Narrow" w:hAnsi="Arial Narrow" w:cs="Arial"/>
          <w:sz w:val="22"/>
          <w:szCs w:val="22"/>
          <w:lang w:val="es-CO"/>
        </w:rPr>
        <w:t xml:space="preserve"> 2:2007</w:t>
      </w:r>
      <w:r w:rsidR="00530AEF" w:rsidRPr="00A65870">
        <w:rPr>
          <w:rFonts w:ascii="Arial Narrow" w:hAnsi="Arial Narrow" w:cs="Arial"/>
          <w:sz w:val="22"/>
          <w:szCs w:val="22"/>
          <w:lang w:val="es-CO"/>
        </w:rPr>
        <w:t xml:space="preserve">; </w:t>
      </w:r>
      <w:r w:rsidR="00B11A88" w:rsidRPr="00A65870">
        <w:rPr>
          <w:rFonts w:ascii="Arial Narrow" w:hAnsi="Arial Narrow" w:cs="Arial"/>
          <w:sz w:val="22"/>
          <w:szCs w:val="22"/>
          <w:lang w:val="es-CO"/>
        </w:rPr>
        <w:t xml:space="preserve">entre los elementos </w:t>
      </w:r>
      <w:r w:rsidR="00530AEF" w:rsidRPr="00A65870">
        <w:rPr>
          <w:rFonts w:ascii="Arial Narrow" w:hAnsi="Arial Narrow" w:cs="Arial"/>
          <w:sz w:val="22"/>
          <w:szCs w:val="22"/>
          <w:lang w:val="es-CO"/>
        </w:rPr>
        <w:t xml:space="preserve">que se deben </w:t>
      </w:r>
      <w:r w:rsidR="00B11A88" w:rsidRPr="00A65870">
        <w:rPr>
          <w:rFonts w:ascii="Arial Narrow" w:hAnsi="Arial Narrow" w:cs="Arial"/>
          <w:sz w:val="22"/>
          <w:szCs w:val="22"/>
          <w:lang w:val="es-CO"/>
        </w:rPr>
        <w:t xml:space="preserve">valorar se encuentran el estado de las </w:t>
      </w:r>
      <w:r w:rsidR="00B11A88" w:rsidRPr="00A65870">
        <w:rPr>
          <w:rFonts w:ascii="Arial Narrow" w:hAnsi="Arial Narrow" w:cs="Arial"/>
          <w:bCs/>
          <w:sz w:val="22"/>
          <w:szCs w:val="22"/>
          <w:lang w:val="es-CO"/>
        </w:rPr>
        <w:t>no conformidades abiertas</w:t>
      </w:r>
      <w:r w:rsidR="00B11A88" w:rsidRPr="00A65870">
        <w:rPr>
          <w:rFonts w:ascii="Arial Narrow" w:hAnsi="Arial Narrow" w:cs="Arial"/>
          <w:sz w:val="22"/>
          <w:szCs w:val="22"/>
          <w:lang w:val="es-CO"/>
        </w:rPr>
        <w:t xml:space="preserve">; verificación de los </w:t>
      </w:r>
      <w:r w:rsidR="00B11A88" w:rsidRPr="00A65870">
        <w:rPr>
          <w:rFonts w:ascii="Arial Narrow" w:hAnsi="Arial Narrow" w:cs="Arial"/>
          <w:bCs/>
          <w:sz w:val="22"/>
          <w:szCs w:val="22"/>
          <w:lang w:val="es-CO"/>
        </w:rPr>
        <w:t>reportes</w:t>
      </w:r>
      <w:r w:rsidR="00B11A88" w:rsidRPr="00A65870">
        <w:rPr>
          <w:rFonts w:ascii="Arial Narrow" w:hAnsi="Arial Narrow" w:cs="Arial"/>
          <w:sz w:val="22"/>
          <w:szCs w:val="22"/>
          <w:lang w:val="es-CO"/>
        </w:rPr>
        <w:t xml:space="preserve"> previos de certificación/ </w:t>
      </w:r>
      <w:r w:rsidR="007D5336" w:rsidRPr="00A65870">
        <w:rPr>
          <w:rFonts w:ascii="Arial Narrow" w:hAnsi="Arial Narrow" w:cs="Arial"/>
          <w:sz w:val="22"/>
          <w:szCs w:val="22"/>
          <w:lang w:val="es-CO"/>
        </w:rPr>
        <w:t>recertificación</w:t>
      </w:r>
      <w:r w:rsidR="00B11A88" w:rsidRPr="00A65870">
        <w:rPr>
          <w:rFonts w:ascii="Arial Narrow" w:hAnsi="Arial Narrow" w:cs="Arial"/>
          <w:sz w:val="22"/>
          <w:szCs w:val="22"/>
          <w:lang w:val="es-CO"/>
        </w:rPr>
        <w:t xml:space="preserve"> o seguimiento y tratamiento dado a las no conformidades registradas; las q</w:t>
      </w:r>
      <w:r w:rsidR="00B11A88" w:rsidRPr="00A65870">
        <w:rPr>
          <w:rFonts w:ascii="Arial Narrow" w:hAnsi="Arial Narrow" w:cs="Arial"/>
          <w:bCs/>
          <w:sz w:val="22"/>
          <w:szCs w:val="22"/>
          <w:lang w:val="es-CO"/>
        </w:rPr>
        <w:t>uejas</w:t>
      </w:r>
      <w:r w:rsidR="00B11A88" w:rsidRPr="00A65870">
        <w:rPr>
          <w:rFonts w:ascii="Arial Narrow" w:hAnsi="Arial Narrow" w:cs="Arial"/>
          <w:sz w:val="22"/>
          <w:szCs w:val="22"/>
          <w:lang w:val="es-CO"/>
        </w:rPr>
        <w:t xml:space="preserve"> recibidas por la organización y su correspondiente tratamiento; el estado en que se encuentra la organización en relación a su </w:t>
      </w:r>
      <w:r w:rsidR="00B11A88" w:rsidRPr="00A65870">
        <w:rPr>
          <w:rFonts w:ascii="Arial Narrow" w:hAnsi="Arial Narrow" w:cs="Arial"/>
          <w:bCs/>
          <w:sz w:val="22"/>
          <w:szCs w:val="22"/>
          <w:lang w:val="es-CO"/>
        </w:rPr>
        <w:t>ciclo de certificación</w:t>
      </w:r>
      <w:r w:rsidR="00B11A88" w:rsidRPr="00A65870">
        <w:rPr>
          <w:rFonts w:ascii="Arial Narrow" w:hAnsi="Arial Narrow" w:cs="Arial"/>
          <w:sz w:val="22"/>
          <w:szCs w:val="22"/>
          <w:lang w:val="es-CO"/>
        </w:rPr>
        <w:t xml:space="preserve"> y  cualquier otra </w:t>
      </w:r>
      <w:r w:rsidR="00B11A88" w:rsidRPr="00A65870">
        <w:rPr>
          <w:rFonts w:ascii="Arial Narrow" w:hAnsi="Arial Narrow" w:cs="Arial"/>
          <w:bCs/>
          <w:sz w:val="22"/>
          <w:szCs w:val="22"/>
          <w:lang w:val="es-CO"/>
        </w:rPr>
        <w:t>situación legal o reglamentaria</w:t>
      </w:r>
      <w:r w:rsidR="00B11A88" w:rsidRPr="00A65870">
        <w:rPr>
          <w:rFonts w:ascii="Arial Narrow" w:hAnsi="Arial Narrow" w:cs="Arial"/>
          <w:sz w:val="22"/>
          <w:szCs w:val="22"/>
          <w:lang w:val="es-CO"/>
        </w:rPr>
        <w:t xml:space="preserve"> en que haya incurrido la organización</w:t>
      </w:r>
      <w:r w:rsidR="00530AEF" w:rsidRPr="00A65870">
        <w:rPr>
          <w:rFonts w:ascii="Arial Narrow" w:hAnsi="Arial Narrow" w:cs="Arial"/>
          <w:sz w:val="22"/>
          <w:szCs w:val="22"/>
          <w:lang w:val="es-CO"/>
        </w:rPr>
        <w:t>.</w:t>
      </w:r>
    </w:p>
    <w:p w14:paraId="743B7ED8" w14:textId="77777777" w:rsidR="003D0027" w:rsidRPr="00A65870" w:rsidRDefault="003D0027" w:rsidP="00A65870">
      <w:pPr>
        <w:tabs>
          <w:tab w:val="left" w:pos="284"/>
          <w:tab w:val="left" w:pos="360"/>
        </w:tabs>
        <w:jc w:val="both"/>
        <w:rPr>
          <w:rFonts w:ascii="Arial Narrow" w:hAnsi="Arial Narrow" w:cs="Arial"/>
          <w:sz w:val="22"/>
          <w:szCs w:val="22"/>
          <w:lang w:val="es-CO"/>
        </w:rPr>
      </w:pPr>
    </w:p>
    <w:p w14:paraId="743B7ED9" w14:textId="77777777" w:rsidR="00966F8A" w:rsidRPr="00A65870" w:rsidRDefault="00966F8A" w:rsidP="00A65870">
      <w:pPr>
        <w:tabs>
          <w:tab w:val="left" w:pos="284"/>
          <w:tab w:val="left" w:pos="360"/>
        </w:tabs>
        <w:jc w:val="both"/>
        <w:rPr>
          <w:rFonts w:ascii="Arial Narrow" w:hAnsi="Arial Narrow" w:cs="Arial"/>
          <w:sz w:val="22"/>
          <w:szCs w:val="22"/>
          <w:lang w:val="es-CO"/>
        </w:rPr>
      </w:pPr>
    </w:p>
    <w:p w14:paraId="743B7EDA" w14:textId="6CA5E4BC" w:rsidR="00530AEF" w:rsidRPr="00ED1862" w:rsidRDefault="00ED1862" w:rsidP="00A65870">
      <w:pPr>
        <w:tabs>
          <w:tab w:val="left" w:pos="284"/>
          <w:tab w:val="left" w:pos="360"/>
        </w:tabs>
        <w:jc w:val="both"/>
        <w:rPr>
          <w:rFonts w:ascii="Arial Narrow" w:hAnsi="Arial Narrow" w:cs="Arial"/>
          <w:b/>
          <w:bCs/>
          <w:sz w:val="22"/>
          <w:szCs w:val="22"/>
          <w:lang w:val="es-CO"/>
        </w:rPr>
      </w:pPr>
      <w:r w:rsidRPr="00ED1862">
        <w:rPr>
          <w:rFonts w:ascii="Arial Narrow" w:hAnsi="Arial Narrow" w:cs="Arial"/>
          <w:b/>
          <w:bCs/>
          <w:sz w:val="22"/>
          <w:szCs w:val="22"/>
          <w:lang w:val="es-CO"/>
        </w:rPr>
        <w:t xml:space="preserve">6.3.5 </w:t>
      </w:r>
      <w:r>
        <w:rPr>
          <w:rFonts w:ascii="Arial Narrow" w:hAnsi="Arial Narrow" w:cs="Arial"/>
          <w:b/>
          <w:bCs/>
          <w:sz w:val="22"/>
          <w:szCs w:val="22"/>
          <w:lang w:val="es-CO"/>
        </w:rPr>
        <w:t xml:space="preserve"> </w:t>
      </w:r>
      <w:r w:rsidR="00530AEF" w:rsidRPr="00ED1862">
        <w:rPr>
          <w:rFonts w:ascii="Arial Narrow" w:hAnsi="Arial Narrow" w:cs="Arial"/>
          <w:b/>
          <w:bCs/>
          <w:sz w:val="22"/>
          <w:szCs w:val="22"/>
          <w:lang w:val="es-CO"/>
        </w:rPr>
        <w:t>Oferta / Solicitud / Confirmación</w:t>
      </w:r>
      <w:r w:rsidR="00530AEF" w:rsidRPr="00ED1862">
        <w:rPr>
          <w:rFonts w:ascii="Arial Narrow" w:hAnsi="Arial Narrow" w:cs="Arial"/>
          <w:b/>
          <w:bCs/>
          <w:sz w:val="22"/>
          <w:szCs w:val="22"/>
          <w:lang w:val="es-CO"/>
        </w:rPr>
        <w:cr/>
      </w:r>
    </w:p>
    <w:p w14:paraId="743B7EDB" w14:textId="55198F4F" w:rsidR="00530AEF" w:rsidRPr="00A65870" w:rsidRDefault="00530AEF"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 xml:space="preserve">Antes de preparar una oferta deberá comprobarse si el cuestionario llenado por el cliente, o la información colectada a través de otros medios, cubre el alcance de acreditación que mantiene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La oferta de servicios se preparará sobre la base de los datos que</w:t>
      </w:r>
      <w:r w:rsidR="003D0027" w:rsidRPr="00A65870">
        <w:rPr>
          <w:rFonts w:ascii="Arial Narrow" w:hAnsi="Arial Narrow" w:cs="Arial"/>
          <w:sz w:val="22"/>
          <w:szCs w:val="22"/>
          <w:lang w:val="es-CO"/>
        </w:rPr>
        <w:t xml:space="preserve"> </w:t>
      </w:r>
      <w:r w:rsidRPr="00A65870">
        <w:rPr>
          <w:rFonts w:ascii="Arial Narrow" w:hAnsi="Arial Narrow" w:cs="Arial"/>
          <w:sz w:val="22"/>
          <w:szCs w:val="22"/>
          <w:lang w:val="es-CO"/>
        </w:rPr>
        <w:t>se</w:t>
      </w:r>
      <w:r w:rsidR="004A0F43" w:rsidRPr="00A65870">
        <w:rPr>
          <w:rFonts w:ascii="Arial Narrow" w:hAnsi="Arial Narrow" w:cs="Arial"/>
          <w:sz w:val="22"/>
          <w:szCs w:val="22"/>
          <w:lang w:val="es-CO"/>
        </w:rPr>
        <w:t xml:space="preserve"> </w:t>
      </w:r>
      <w:r w:rsidRPr="00A65870">
        <w:rPr>
          <w:rFonts w:ascii="Arial Narrow" w:hAnsi="Arial Narrow" w:cs="Arial"/>
          <w:sz w:val="22"/>
          <w:szCs w:val="22"/>
          <w:lang w:val="es-CO"/>
        </w:rPr>
        <w:t>especifican el formulario en</w:t>
      </w:r>
      <w:r w:rsidR="003D0027" w:rsidRPr="00A65870">
        <w:rPr>
          <w:rFonts w:ascii="Arial Narrow" w:hAnsi="Arial Narrow" w:cs="Arial"/>
          <w:sz w:val="22"/>
          <w:szCs w:val="22"/>
          <w:lang w:val="es-CO"/>
        </w:rPr>
        <w:t xml:space="preserve"> </w:t>
      </w:r>
      <w:r w:rsidRPr="00A65870">
        <w:rPr>
          <w:rFonts w:ascii="Arial Narrow" w:hAnsi="Arial Narrow" w:cs="Arial"/>
          <w:sz w:val="22"/>
          <w:szCs w:val="22"/>
          <w:lang w:val="es-CO"/>
        </w:rPr>
        <w:t xml:space="preserve">cuestión y/o la </w:t>
      </w:r>
      <w:r w:rsidR="003D0027" w:rsidRPr="00A65870">
        <w:rPr>
          <w:rFonts w:ascii="Arial Narrow" w:hAnsi="Arial Narrow" w:cs="Arial"/>
          <w:sz w:val="22"/>
          <w:szCs w:val="22"/>
          <w:lang w:val="es-CO"/>
        </w:rPr>
        <w:t xml:space="preserve"> </w:t>
      </w:r>
      <w:r w:rsidRPr="00A65870">
        <w:rPr>
          <w:rFonts w:ascii="Arial Narrow" w:hAnsi="Arial Narrow" w:cs="Arial"/>
          <w:sz w:val="22"/>
          <w:szCs w:val="22"/>
          <w:lang w:val="es-CO"/>
        </w:rPr>
        <w:t xml:space="preserve">información procurada por la organización, ya sea de forma verbal o por escrito a través de diferentes medios. Cada oferta se identificará con un número de cotización y correspondiente fecha de preparación. </w:t>
      </w:r>
    </w:p>
    <w:p w14:paraId="743B7EDC" w14:textId="77777777" w:rsidR="00530AEF" w:rsidRPr="00A65870" w:rsidRDefault="00530AEF" w:rsidP="00A65870">
      <w:pPr>
        <w:tabs>
          <w:tab w:val="left" w:pos="284"/>
          <w:tab w:val="left" w:pos="360"/>
        </w:tabs>
        <w:jc w:val="both"/>
        <w:rPr>
          <w:rFonts w:ascii="Arial Narrow" w:hAnsi="Arial Narrow" w:cs="Arial"/>
          <w:sz w:val="22"/>
          <w:szCs w:val="22"/>
          <w:lang w:val="es-CO"/>
        </w:rPr>
      </w:pPr>
    </w:p>
    <w:p w14:paraId="743B7EDD" w14:textId="77777777" w:rsidR="00530AEF" w:rsidRPr="00A65870" w:rsidRDefault="00530AEF"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En conjunto con la oferta, los documentos contractuales legalmente vinculantes, lo conforman la Aceptación de Servicios, el procedimiento de Uso de Logos y Marcas y este  Código de Práctica, mismos que se encuentran disponibles en nuestras páginas web</w:t>
      </w:r>
      <w:r w:rsidR="00A77716" w:rsidRPr="00A65870">
        <w:rPr>
          <w:rFonts w:ascii="Arial Narrow" w:hAnsi="Arial Narrow" w:cs="Arial"/>
          <w:sz w:val="22"/>
          <w:szCs w:val="22"/>
          <w:lang w:val="es-CO"/>
        </w:rPr>
        <w:t xml:space="preserve">. </w:t>
      </w:r>
      <w:r w:rsidRPr="00A65870">
        <w:rPr>
          <w:rFonts w:ascii="Arial Narrow" w:hAnsi="Arial Narrow" w:cs="Arial"/>
          <w:sz w:val="22"/>
          <w:szCs w:val="22"/>
          <w:lang w:val="es-CO"/>
        </w:rPr>
        <w:t>Esto garantiza que el solicitante esté informado acerca de todas las fases correspondientes al proceso de certificación. La oferta comercial, contendrá información referente a la organización, el alcance de certificación, un sumario del proceso de auditoría,  así como los costos asociados</w:t>
      </w:r>
      <w:r w:rsidR="00DC4A47" w:rsidRPr="00A65870">
        <w:rPr>
          <w:rFonts w:ascii="Arial Narrow" w:hAnsi="Arial Narrow" w:cs="Arial"/>
          <w:sz w:val="22"/>
          <w:szCs w:val="22"/>
          <w:lang w:val="es-CO"/>
        </w:rPr>
        <w:t>/ tarifas</w:t>
      </w:r>
      <w:r w:rsidRPr="00A65870">
        <w:rPr>
          <w:rFonts w:ascii="Arial Narrow" w:hAnsi="Arial Narrow" w:cs="Arial"/>
          <w:sz w:val="22"/>
          <w:szCs w:val="22"/>
          <w:lang w:val="es-CO"/>
        </w:rPr>
        <w:t xml:space="preserve"> </w:t>
      </w:r>
      <w:r w:rsidR="00DC4A47" w:rsidRPr="00A65870">
        <w:rPr>
          <w:rFonts w:ascii="Arial Narrow" w:hAnsi="Arial Narrow" w:cs="Arial"/>
          <w:sz w:val="22"/>
          <w:szCs w:val="22"/>
          <w:lang w:val="es-CO"/>
        </w:rPr>
        <w:t>de</w:t>
      </w:r>
      <w:r w:rsidRPr="00A65870">
        <w:rPr>
          <w:rFonts w:ascii="Arial Narrow" w:hAnsi="Arial Narrow" w:cs="Arial"/>
          <w:sz w:val="22"/>
          <w:szCs w:val="22"/>
          <w:lang w:val="es-CO"/>
        </w:rPr>
        <w:t>l proceso de certificación, preferentemente desglosándose los costos por cada actividad a realizar. Las justificaciones sobre incrementos o reducciones en los tiempos de auditoría será</w:t>
      </w:r>
      <w:r w:rsidR="003D0027" w:rsidRPr="00A65870">
        <w:rPr>
          <w:rFonts w:ascii="Arial Narrow" w:hAnsi="Arial Narrow" w:cs="Arial"/>
          <w:sz w:val="22"/>
          <w:szCs w:val="22"/>
          <w:lang w:val="es-CO"/>
        </w:rPr>
        <w:t xml:space="preserve">n </w:t>
      </w:r>
      <w:r w:rsidRPr="00A65870">
        <w:rPr>
          <w:rFonts w:ascii="Arial Narrow" w:hAnsi="Arial Narrow" w:cs="Arial"/>
          <w:sz w:val="22"/>
          <w:szCs w:val="22"/>
          <w:lang w:val="es-CO"/>
        </w:rPr>
        <w:t>procurad</w:t>
      </w:r>
      <w:r w:rsidR="003D0027" w:rsidRPr="00A65870">
        <w:rPr>
          <w:rFonts w:ascii="Arial Narrow" w:hAnsi="Arial Narrow" w:cs="Arial"/>
          <w:sz w:val="22"/>
          <w:szCs w:val="22"/>
          <w:lang w:val="es-CO"/>
        </w:rPr>
        <w:t>as</w:t>
      </w:r>
      <w:r w:rsidRPr="00A65870">
        <w:rPr>
          <w:rFonts w:ascii="Arial Narrow" w:hAnsi="Arial Narrow" w:cs="Arial"/>
          <w:sz w:val="22"/>
          <w:szCs w:val="22"/>
          <w:lang w:val="es-CO"/>
        </w:rPr>
        <w:t xml:space="preserve"> al cliente</w:t>
      </w:r>
      <w:r w:rsidR="003D0027" w:rsidRPr="00A65870">
        <w:rPr>
          <w:rFonts w:ascii="Arial Narrow" w:hAnsi="Arial Narrow" w:cs="Arial"/>
          <w:sz w:val="22"/>
          <w:szCs w:val="22"/>
          <w:lang w:val="es-CO"/>
        </w:rPr>
        <w:t>, toda vez recibida la aceptación de nuestra propuesta de servicios y a solicitud del cliente.</w:t>
      </w:r>
    </w:p>
    <w:p w14:paraId="743B7EDE" w14:textId="77777777" w:rsidR="00530AEF" w:rsidRPr="00A65870" w:rsidRDefault="00530AEF" w:rsidP="00A65870">
      <w:pPr>
        <w:tabs>
          <w:tab w:val="left" w:pos="284"/>
          <w:tab w:val="left" w:pos="360"/>
        </w:tabs>
        <w:jc w:val="both"/>
        <w:rPr>
          <w:rFonts w:ascii="Arial Narrow" w:hAnsi="Arial Narrow" w:cs="Arial"/>
          <w:sz w:val="22"/>
          <w:szCs w:val="22"/>
          <w:lang w:val="es-CO"/>
        </w:rPr>
      </w:pPr>
    </w:p>
    <w:p w14:paraId="743B7EDF" w14:textId="77777777" w:rsidR="00530AEF" w:rsidRPr="00A65870" w:rsidRDefault="00530AEF" w:rsidP="00A65870">
      <w:pPr>
        <w:tabs>
          <w:tab w:val="left" w:pos="284"/>
          <w:tab w:val="left" w:pos="360"/>
        </w:tabs>
        <w:jc w:val="both"/>
        <w:rPr>
          <w:rFonts w:ascii="Arial Narrow" w:hAnsi="Arial Narrow" w:cs="Arial"/>
          <w:sz w:val="22"/>
          <w:szCs w:val="22"/>
          <w:u w:val="single"/>
          <w:lang w:val="es-CO"/>
        </w:rPr>
      </w:pPr>
      <w:r w:rsidRPr="00A65870">
        <w:rPr>
          <w:rFonts w:ascii="Arial Narrow" w:hAnsi="Arial Narrow" w:cs="Arial"/>
          <w:sz w:val="22"/>
          <w:szCs w:val="22"/>
          <w:u w:val="single"/>
          <w:lang w:val="es-CO"/>
        </w:rPr>
        <w:t>Nota:</w:t>
      </w:r>
    </w:p>
    <w:p w14:paraId="743B7EE0" w14:textId="17BFC06D" w:rsidR="00530AEF" w:rsidRPr="00A65870" w:rsidRDefault="00530AEF"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 xml:space="preserve">En el caso de empresas y organismos de gobierno que presenten sus requerimientos por medio de una licitación pública, o en una modalidad diferente de acuerdo </w:t>
      </w:r>
      <w:r w:rsidR="00ED1862">
        <w:rPr>
          <w:rFonts w:ascii="Arial Narrow" w:hAnsi="Arial Narrow" w:cs="Arial"/>
          <w:sz w:val="22"/>
          <w:szCs w:val="22"/>
          <w:lang w:val="es-CO"/>
        </w:rPr>
        <w:t>con</w:t>
      </w:r>
      <w:r w:rsidRPr="00A65870">
        <w:rPr>
          <w:rFonts w:ascii="Arial Narrow" w:hAnsi="Arial Narrow" w:cs="Arial"/>
          <w:sz w:val="22"/>
          <w:szCs w:val="22"/>
          <w:lang w:val="es-CO"/>
        </w:rPr>
        <w:t xml:space="preserve"> las leyes vigentes establecidas,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garantizará el cumplimiento del contrato </w:t>
      </w:r>
      <w:r w:rsidR="00952B1D" w:rsidRPr="00A65870">
        <w:rPr>
          <w:rFonts w:ascii="Arial Narrow" w:hAnsi="Arial Narrow" w:cs="Arial"/>
          <w:sz w:val="22"/>
          <w:szCs w:val="22"/>
          <w:lang w:val="es-CO"/>
        </w:rPr>
        <w:t>de acuerdo con</w:t>
      </w:r>
      <w:r w:rsidRPr="00A65870">
        <w:rPr>
          <w:rFonts w:ascii="Arial Narrow" w:hAnsi="Arial Narrow" w:cs="Arial"/>
          <w:sz w:val="22"/>
          <w:szCs w:val="22"/>
          <w:lang w:val="es-CO"/>
        </w:rPr>
        <w:t xml:space="preserve"> las bases de dicha licitación, no siendo necesario utilizar los formatos antes referidos.</w:t>
      </w:r>
    </w:p>
    <w:p w14:paraId="743B7EE1" w14:textId="77777777" w:rsidR="00840EF2" w:rsidRPr="00A65870" w:rsidRDefault="00840EF2" w:rsidP="00A65870">
      <w:pPr>
        <w:tabs>
          <w:tab w:val="left" w:pos="284"/>
          <w:tab w:val="left" w:pos="360"/>
        </w:tabs>
        <w:jc w:val="both"/>
        <w:rPr>
          <w:rFonts w:ascii="Arial Narrow" w:hAnsi="Arial Narrow" w:cs="Arial"/>
          <w:sz w:val="22"/>
          <w:szCs w:val="22"/>
          <w:lang w:val="es-CO"/>
        </w:rPr>
      </w:pPr>
    </w:p>
    <w:p w14:paraId="743B7EE2" w14:textId="3D112F1D" w:rsidR="00530AEF" w:rsidRPr="00A65870" w:rsidRDefault="00530AEF"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lastRenderedPageBreak/>
        <w:t xml:space="preserve">Las organizaciones que deseen la certificación de su sistema de gestión con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deberán  enviar confirmación de aceptación de nuestros servicios a través del formato de solicitud de servicios en donde se registrará la información necesaria para la realización de </w:t>
      </w:r>
      <w:r w:rsidR="00952B1D" w:rsidRPr="00A65870">
        <w:rPr>
          <w:rFonts w:ascii="Arial Narrow" w:hAnsi="Arial Narrow" w:cs="Arial"/>
          <w:sz w:val="22"/>
          <w:szCs w:val="22"/>
          <w:lang w:val="es-CO"/>
        </w:rPr>
        <w:t>estos</w:t>
      </w:r>
      <w:r w:rsidRPr="00A65870">
        <w:rPr>
          <w:rFonts w:ascii="Arial Narrow" w:hAnsi="Arial Narrow" w:cs="Arial"/>
          <w:sz w:val="22"/>
          <w:szCs w:val="22"/>
          <w:lang w:val="es-CO"/>
        </w:rPr>
        <w:t>.</w:t>
      </w:r>
    </w:p>
    <w:p w14:paraId="743B7EE3" w14:textId="77777777" w:rsidR="00530AEF" w:rsidRPr="00A65870" w:rsidRDefault="00530AEF" w:rsidP="00A65870">
      <w:pPr>
        <w:tabs>
          <w:tab w:val="left" w:pos="284"/>
          <w:tab w:val="left" w:pos="360"/>
        </w:tabs>
        <w:jc w:val="both"/>
        <w:rPr>
          <w:rFonts w:ascii="Arial Narrow" w:hAnsi="Arial Narrow" w:cs="Arial"/>
          <w:sz w:val="22"/>
          <w:szCs w:val="22"/>
          <w:lang w:val="es-CO"/>
        </w:rPr>
      </w:pPr>
    </w:p>
    <w:p w14:paraId="743B7EE4" w14:textId="77777777" w:rsidR="00530AEF" w:rsidRPr="00A65870" w:rsidRDefault="00530AEF"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A la recepción de la correspondiente solicitud, esta será revisada a fin de validar su factibilidad, considerando los siguientes aspectos:</w:t>
      </w:r>
      <w:r w:rsidRPr="00A65870">
        <w:rPr>
          <w:rFonts w:ascii="Arial Narrow" w:hAnsi="Arial Narrow" w:cs="Arial"/>
          <w:sz w:val="22"/>
          <w:szCs w:val="22"/>
          <w:lang w:val="es-CO"/>
        </w:rPr>
        <w:cr/>
      </w:r>
    </w:p>
    <w:p w14:paraId="743B7EE5" w14:textId="32C745D4" w:rsidR="00530AEF" w:rsidRPr="00A65870" w:rsidRDefault="00530AEF" w:rsidP="00A65870">
      <w:pPr>
        <w:numPr>
          <w:ilvl w:val="0"/>
          <w:numId w:val="3"/>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 xml:space="preserve">Revisión formal de los documentos de la solicitud, </w:t>
      </w:r>
      <w:r w:rsidR="00952B1D" w:rsidRPr="00A65870">
        <w:rPr>
          <w:rFonts w:ascii="Arial Narrow" w:hAnsi="Arial Narrow" w:cs="Arial"/>
          <w:sz w:val="22"/>
          <w:szCs w:val="22"/>
          <w:lang w:val="es-CO"/>
        </w:rPr>
        <w:t>en relación con</w:t>
      </w:r>
      <w:r w:rsidRPr="00A65870">
        <w:rPr>
          <w:rFonts w:ascii="Arial Narrow" w:hAnsi="Arial Narrow" w:cs="Arial"/>
          <w:sz w:val="22"/>
          <w:szCs w:val="22"/>
          <w:lang w:val="es-CO"/>
        </w:rPr>
        <w:t xml:space="preserve"> su integridad y conformidad con la oferta comercial:</w:t>
      </w:r>
    </w:p>
    <w:p w14:paraId="743B7EE6" w14:textId="77777777" w:rsidR="00530AEF" w:rsidRPr="00A65870" w:rsidRDefault="00530AEF" w:rsidP="00A65870">
      <w:pPr>
        <w:numPr>
          <w:ilvl w:val="0"/>
          <w:numId w:val="3"/>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Evaluación de la operatividad de la solicitud (norma, alcance, términos);</w:t>
      </w:r>
    </w:p>
    <w:p w14:paraId="743B7EE7" w14:textId="77777777" w:rsidR="00530AEF" w:rsidRPr="00A65870" w:rsidRDefault="00530AEF" w:rsidP="00A65870">
      <w:pPr>
        <w:numPr>
          <w:ilvl w:val="0"/>
          <w:numId w:val="3"/>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Verificación de las posibles exclusiones permisibles</w:t>
      </w:r>
      <w:r w:rsidR="00A700D5" w:rsidRPr="00A65870">
        <w:rPr>
          <w:rFonts w:ascii="Arial Narrow" w:hAnsi="Arial Narrow" w:cs="Arial"/>
          <w:sz w:val="22"/>
          <w:szCs w:val="22"/>
          <w:lang w:val="es-CO"/>
        </w:rPr>
        <w:t xml:space="preserve"> </w:t>
      </w:r>
      <w:r w:rsidRPr="00A65870">
        <w:rPr>
          <w:rFonts w:ascii="Arial Narrow" w:hAnsi="Arial Narrow" w:cs="Arial"/>
          <w:sz w:val="22"/>
          <w:szCs w:val="22"/>
          <w:lang w:val="es-CO"/>
        </w:rPr>
        <w:t>/</w:t>
      </w:r>
      <w:r w:rsidR="00A700D5" w:rsidRPr="00A65870">
        <w:rPr>
          <w:rFonts w:ascii="Arial Narrow" w:hAnsi="Arial Narrow" w:cs="Arial"/>
          <w:sz w:val="22"/>
          <w:szCs w:val="22"/>
          <w:lang w:val="es-CO"/>
        </w:rPr>
        <w:t xml:space="preserve"> no </w:t>
      </w:r>
      <w:r w:rsidRPr="00A65870">
        <w:rPr>
          <w:rFonts w:ascii="Arial Narrow" w:hAnsi="Arial Narrow" w:cs="Arial"/>
          <w:sz w:val="22"/>
          <w:szCs w:val="22"/>
          <w:lang w:val="es-CO"/>
        </w:rPr>
        <w:t>aplicabilidad, en caso de aplicar;</w:t>
      </w:r>
    </w:p>
    <w:p w14:paraId="743B7EE8" w14:textId="77777777" w:rsidR="00530AEF" w:rsidRPr="00A65870" w:rsidRDefault="00530AEF" w:rsidP="00A65870">
      <w:pPr>
        <w:numPr>
          <w:ilvl w:val="0"/>
          <w:numId w:val="3"/>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 xml:space="preserve">Revisión de cualquier conflicto de interés; </w:t>
      </w:r>
    </w:p>
    <w:p w14:paraId="743B7EE9" w14:textId="4C21B3B5" w:rsidR="00530AEF" w:rsidRPr="00A65870" w:rsidRDefault="00387500" w:rsidP="00A65870">
      <w:pPr>
        <w:numPr>
          <w:ilvl w:val="0"/>
          <w:numId w:val="3"/>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 xml:space="preserve">En caso en que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llegara</w:t>
      </w:r>
      <w:r w:rsidR="00530AEF" w:rsidRPr="00A65870">
        <w:rPr>
          <w:rFonts w:ascii="Arial Narrow" w:hAnsi="Arial Narrow" w:cs="Arial"/>
          <w:sz w:val="22"/>
          <w:szCs w:val="22"/>
          <w:lang w:val="es-CO"/>
        </w:rPr>
        <w:t xml:space="preserve"> a rechazar los servicios solicitados, la organización será apropiadamente informada sobre las razones de dicha decisión.</w:t>
      </w:r>
    </w:p>
    <w:p w14:paraId="743B7EEA" w14:textId="77777777" w:rsidR="00BD206E" w:rsidRPr="00A65870" w:rsidRDefault="00BD206E" w:rsidP="00A65870">
      <w:pPr>
        <w:tabs>
          <w:tab w:val="left" w:pos="284"/>
        </w:tabs>
        <w:jc w:val="both"/>
        <w:rPr>
          <w:rFonts w:ascii="Arial Narrow" w:hAnsi="Arial Narrow" w:cs="Arial"/>
          <w:sz w:val="22"/>
          <w:szCs w:val="22"/>
          <w:lang w:val="es-CO"/>
        </w:rPr>
      </w:pPr>
    </w:p>
    <w:p w14:paraId="743B7EEB" w14:textId="77777777" w:rsidR="00530AEF" w:rsidRPr="00ED1862" w:rsidRDefault="00530AEF" w:rsidP="00A65870">
      <w:pPr>
        <w:pStyle w:val="berschriftlinks"/>
        <w:widowControl w:val="0"/>
        <w:numPr>
          <w:ilvl w:val="12"/>
          <w:numId w:val="0"/>
        </w:numPr>
        <w:tabs>
          <w:tab w:val="clear" w:pos="573"/>
          <w:tab w:val="left" w:pos="284"/>
        </w:tabs>
        <w:spacing w:line="240" w:lineRule="auto"/>
        <w:ind w:right="0"/>
        <w:rPr>
          <w:rFonts w:ascii="Arial Narrow" w:hAnsi="Arial Narrow" w:cs="Arial"/>
          <w:bCs/>
          <w:sz w:val="22"/>
          <w:szCs w:val="22"/>
          <w:lang w:val="es-CO"/>
        </w:rPr>
      </w:pPr>
      <w:r w:rsidRPr="00ED1862">
        <w:rPr>
          <w:rFonts w:ascii="Arial Narrow" w:hAnsi="Arial Narrow" w:cs="Arial"/>
          <w:bCs/>
          <w:sz w:val="22"/>
          <w:szCs w:val="22"/>
          <w:lang w:val="es-CO"/>
        </w:rPr>
        <w:t>6.3.6 Pre</w:t>
      </w:r>
      <w:r w:rsidR="00FA225F" w:rsidRPr="00ED1862">
        <w:rPr>
          <w:rFonts w:ascii="Arial Narrow" w:hAnsi="Arial Narrow" w:cs="Arial"/>
          <w:bCs/>
          <w:sz w:val="22"/>
          <w:szCs w:val="22"/>
          <w:lang w:val="es-CO"/>
        </w:rPr>
        <w:t>-</w:t>
      </w:r>
      <w:r w:rsidR="007F57FD" w:rsidRPr="00ED1862">
        <w:rPr>
          <w:rFonts w:ascii="Arial Narrow" w:hAnsi="Arial Narrow" w:cs="Arial"/>
          <w:bCs/>
          <w:sz w:val="22"/>
          <w:szCs w:val="22"/>
          <w:lang w:val="es-CO"/>
        </w:rPr>
        <w:t>Auditoría</w:t>
      </w:r>
    </w:p>
    <w:p w14:paraId="743B7EEC" w14:textId="77777777" w:rsidR="00530AEF" w:rsidRPr="00A65870" w:rsidRDefault="00530AEF" w:rsidP="00A65870">
      <w:pPr>
        <w:pStyle w:val="berschriftlinks"/>
        <w:widowControl w:val="0"/>
        <w:numPr>
          <w:ilvl w:val="12"/>
          <w:numId w:val="0"/>
        </w:numPr>
        <w:tabs>
          <w:tab w:val="clear" w:pos="573"/>
          <w:tab w:val="left" w:pos="284"/>
        </w:tabs>
        <w:spacing w:line="240" w:lineRule="auto"/>
        <w:ind w:right="0"/>
        <w:rPr>
          <w:rFonts w:ascii="Arial Narrow" w:hAnsi="Arial Narrow" w:cs="Arial"/>
          <w:sz w:val="22"/>
          <w:szCs w:val="22"/>
          <w:lang w:val="es-CO"/>
        </w:rPr>
      </w:pPr>
    </w:p>
    <w:p w14:paraId="743B7EED" w14:textId="47709173" w:rsidR="003D0027" w:rsidRPr="00A65870" w:rsidRDefault="00530AEF"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En </w:t>
      </w:r>
      <w:r w:rsidR="00346B98" w:rsidRPr="00A65870">
        <w:rPr>
          <w:rFonts w:ascii="Arial Narrow" w:hAnsi="Arial Narrow" w:cs="Arial"/>
          <w:sz w:val="22"/>
          <w:szCs w:val="22"/>
          <w:lang w:val="es-CO"/>
        </w:rPr>
        <w:t xml:space="preserve">el </w:t>
      </w:r>
      <w:r w:rsidRPr="00A65870">
        <w:rPr>
          <w:rFonts w:ascii="Arial Narrow" w:hAnsi="Arial Narrow" w:cs="Arial"/>
          <w:sz w:val="22"/>
          <w:szCs w:val="22"/>
          <w:lang w:val="es-CO"/>
        </w:rPr>
        <w:t>caso que la organización así lo solicita</w:t>
      </w:r>
      <w:r w:rsidR="00346B98" w:rsidRPr="00A65870">
        <w:rPr>
          <w:rFonts w:ascii="Arial Narrow" w:hAnsi="Arial Narrow" w:cs="Arial"/>
          <w:sz w:val="22"/>
          <w:szCs w:val="22"/>
          <w:lang w:val="es-CO"/>
        </w:rPr>
        <w:t>re</w:t>
      </w:r>
      <w:r w:rsidRPr="00A65870">
        <w:rPr>
          <w:rFonts w:ascii="Arial Narrow" w:hAnsi="Arial Narrow" w:cs="Arial"/>
          <w:sz w:val="22"/>
          <w:szCs w:val="22"/>
          <w:lang w:val="es-CO"/>
        </w:rPr>
        <w:t xml:space="preserve">,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puede llevar a cabo una pre-</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al sistema de gestión de la organización solicitante a fin de determinar el nivel de cumplimiento que </w:t>
      </w:r>
      <w:r w:rsidR="00952B1D" w:rsidRPr="00A65870">
        <w:rPr>
          <w:rFonts w:ascii="Arial Narrow" w:hAnsi="Arial Narrow" w:cs="Arial"/>
          <w:sz w:val="22"/>
          <w:szCs w:val="22"/>
          <w:lang w:val="es-CO"/>
        </w:rPr>
        <w:t>esta cuenta</w:t>
      </w:r>
      <w:r w:rsidRPr="00A65870">
        <w:rPr>
          <w:rFonts w:ascii="Arial Narrow" w:hAnsi="Arial Narrow" w:cs="Arial"/>
          <w:sz w:val="22"/>
          <w:szCs w:val="22"/>
          <w:lang w:val="es-CO"/>
        </w:rPr>
        <w:t xml:space="preserve"> frente a los requisitos normativos aplicables. La pre</w:t>
      </w:r>
      <w:r w:rsidR="00FA225F" w:rsidRPr="00A65870">
        <w:rPr>
          <w:rFonts w:ascii="Arial Narrow" w:hAnsi="Arial Narrow" w:cs="Arial"/>
          <w:sz w:val="22"/>
          <w:szCs w:val="22"/>
          <w:lang w:val="es-CO"/>
        </w:rPr>
        <w:t>-</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es un evento totalmente opcional y fuera del proceso formal de certificación. </w:t>
      </w:r>
    </w:p>
    <w:p w14:paraId="743B7EEE" w14:textId="77777777" w:rsidR="00A77716" w:rsidRPr="00A65870" w:rsidRDefault="00A77716" w:rsidP="00A65870">
      <w:pPr>
        <w:numPr>
          <w:ilvl w:val="12"/>
          <w:numId w:val="0"/>
        </w:numPr>
        <w:tabs>
          <w:tab w:val="left" w:pos="284"/>
        </w:tabs>
        <w:jc w:val="both"/>
        <w:rPr>
          <w:rFonts w:ascii="Arial Narrow" w:hAnsi="Arial Narrow" w:cs="Arial"/>
          <w:sz w:val="22"/>
          <w:szCs w:val="22"/>
          <w:lang w:val="es-CO"/>
        </w:rPr>
      </w:pPr>
    </w:p>
    <w:p w14:paraId="743B7EEF" w14:textId="31EC3D9C" w:rsidR="00530AEF" w:rsidRPr="00A65870" w:rsidRDefault="00530AEF"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La organización solicitante está en total libertad de determinar el alcance y la duración de dicha pre-</w:t>
      </w:r>
      <w:r w:rsidR="00952B1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así como también el detalle del reporte de este evento. El resultado de esta valoración es totalmente independiente al proceso de certificación.</w:t>
      </w:r>
    </w:p>
    <w:p w14:paraId="743B7EF0" w14:textId="77777777" w:rsidR="00530AEF" w:rsidRPr="00A65870" w:rsidRDefault="00530AEF" w:rsidP="00A65870">
      <w:pPr>
        <w:numPr>
          <w:ilvl w:val="12"/>
          <w:numId w:val="0"/>
        </w:numPr>
        <w:tabs>
          <w:tab w:val="left" w:pos="284"/>
        </w:tabs>
        <w:jc w:val="both"/>
        <w:rPr>
          <w:rFonts w:ascii="Arial Narrow" w:hAnsi="Arial Narrow" w:cs="Arial"/>
          <w:sz w:val="22"/>
          <w:szCs w:val="22"/>
          <w:lang w:val="es-CO"/>
        </w:rPr>
      </w:pPr>
    </w:p>
    <w:p w14:paraId="743B7EF1" w14:textId="77777777" w:rsidR="00530AEF" w:rsidRPr="00A65870" w:rsidRDefault="00530AEF"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Las características propias de este tipo de actividades son las siguientes:</w:t>
      </w:r>
    </w:p>
    <w:p w14:paraId="743B7EF2" w14:textId="77777777" w:rsidR="00530AEF" w:rsidRPr="00A65870" w:rsidRDefault="00530AEF"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 xml:space="preserve"> </w:t>
      </w:r>
    </w:p>
    <w:p w14:paraId="743B7EF3" w14:textId="77777777" w:rsidR="00530AEF" w:rsidRPr="00A65870" w:rsidRDefault="00530AEF" w:rsidP="00A65870">
      <w:pPr>
        <w:numPr>
          <w:ilvl w:val="0"/>
          <w:numId w:val="11"/>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No constituye ningún precedente;</w:t>
      </w:r>
    </w:p>
    <w:p w14:paraId="743B7EF4" w14:textId="77777777" w:rsidR="00530AEF" w:rsidRPr="00A65870" w:rsidRDefault="00530AEF" w:rsidP="00A65870">
      <w:pPr>
        <w:numPr>
          <w:ilvl w:val="0"/>
          <w:numId w:val="11"/>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Es voluntaria;</w:t>
      </w:r>
    </w:p>
    <w:p w14:paraId="743B7EF5" w14:textId="77777777" w:rsidR="00530AEF" w:rsidRPr="00A65870" w:rsidRDefault="00530AEF" w:rsidP="00A65870">
      <w:pPr>
        <w:numPr>
          <w:ilvl w:val="0"/>
          <w:numId w:val="11"/>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No hay obligación de demostrar evidencia de cierre de las observaciones registradas;</w:t>
      </w:r>
    </w:p>
    <w:p w14:paraId="743B7EF6" w14:textId="77777777" w:rsidR="00530AEF" w:rsidRPr="00A65870" w:rsidRDefault="00530AEF" w:rsidP="00A65870">
      <w:pPr>
        <w:numPr>
          <w:ilvl w:val="0"/>
          <w:numId w:val="11"/>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 xml:space="preserve">Se sugiere que la atención y cierre a dichas observaciones sea realizada por el equipo de auditoría interna, a fin de capitalizar este ejercicio y dejar a la organización en mejor posición para recibir la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de certificación; </w:t>
      </w:r>
    </w:p>
    <w:p w14:paraId="743B7EF7" w14:textId="77777777" w:rsidR="00530AEF" w:rsidRPr="00A65870" w:rsidRDefault="00530AEF" w:rsidP="00A65870">
      <w:pPr>
        <w:numPr>
          <w:ilvl w:val="0"/>
          <w:numId w:val="11"/>
        </w:numPr>
        <w:tabs>
          <w:tab w:val="left" w:pos="284"/>
        </w:tabs>
        <w:ind w:left="0" w:firstLine="0"/>
        <w:jc w:val="both"/>
        <w:rPr>
          <w:rFonts w:ascii="Arial Narrow" w:hAnsi="Arial Narrow" w:cs="Arial"/>
          <w:sz w:val="22"/>
          <w:szCs w:val="22"/>
          <w:lang w:val="es-CO"/>
        </w:rPr>
      </w:pPr>
      <w:r w:rsidRPr="00A65870">
        <w:rPr>
          <w:rFonts w:ascii="Arial Narrow" w:hAnsi="Arial Narrow" w:cs="Arial"/>
          <w:sz w:val="22"/>
          <w:szCs w:val="22"/>
          <w:lang w:val="es-CO"/>
        </w:rPr>
        <w:t xml:space="preserve">El tiempo de cierre de las observaciones encontradas en este proceso, las decide la organización, a diferencia de los requerido para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s de certificación;</w:t>
      </w:r>
    </w:p>
    <w:p w14:paraId="743B7EF8" w14:textId="77777777" w:rsidR="00530AEF" w:rsidRPr="00A65870" w:rsidRDefault="00530AEF" w:rsidP="00A65870">
      <w:pPr>
        <w:pStyle w:val="berschriftlinks"/>
        <w:widowControl w:val="0"/>
        <w:numPr>
          <w:ilvl w:val="12"/>
          <w:numId w:val="0"/>
        </w:numPr>
        <w:tabs>
          <w:tab w:val="clear" w:pos="573"/>
          <w:tab w:val="left" w:pos="284"/>
        </w:tabs>
        <w:spacing w:line="240" w:lineRule="auto"/>
        <w:ind w:right="0"/>
        <w:rPr>
          <w:rFonts w:ascii="Arial Narrow" w:hAnsi="Arial Narrow" w:cs="Arial"/>
          <w:sz w:val="22"/>
          <w:szCs w:val="22"/>
          <w:lang w:val="es-CO"/>
        </w:rPr>
      </w:pPr>
    </w:p>
    <w:p w14:paraId="743B7EF9" w14:textId="77777777" w:rsidR="00BD206E" w:rsidRPr="00A65870" w:rsidRDefault="00BD206E" w:rsidP="00A65870">
      <w:pPr>
        <w:pStyle w:val="berschriftlinks"/>
        <w:widowControl w:val="0"/>
        <w:numPr>
          <w:ilvl w:val="12"/>
          <w:numId w:val="0"/>
        </w:numPr>
        <w:tabs>
          <w:tab w:val="clear" w:pos="573"/>
          <w:tab w:val="left" w:pos="284"/>
        </w:tabs>
        <w:spacing w:line="240" w:lineRule="auto"/>
        <w:ind w:right="0"/>
        <w:rPr>
          <w:rFonts w:ascii="Arial Narrow" w:hAnsi="Arial Narrow" w:cs="Arial"/>
          <w:sz w:val="22"/>
          <w:szCs w:val="22"/>
          <w:lang w:val="es-CO"/>
        </w:rPr>
      </w:pPr>
    </w:p>
    <w:p w14:paraId="743B7EFA" w14:textId="77777777" w:rsidR="00530AEF" w:rsidRPr="00ED1862" w:rsidRDefault="00530AEF" w:rsidP="00A65870">
      <w:pPr>
        <w:numPr>
          <w:ilvl w:val="12"/>
          <w:numId w:val="0"/>
        </w:numPr>
        <w:tabs>
          <w:tab w:val="left" w:pos="284"/>
        </w:tabs>
        <w:jc w:val="both"/>
        <w:rPr>
          <w:rFonts w:ascii="Arial Narrow" w:hAnsi="Arial Narrow" w:cs="Arial"/>
          <w:b/>
          <w:bCs/>
          <w:sz w:val="22"/>
          <w:szCs w:val="22"/>
          <w:lang w:val="es-CO"/>
        </w:rPr>
      </w:pPr>
      <w:r w:rsidRPr="00ED1862">
        <w:rPr>
          <w:rFonts w:ascii="Arial Narrow" w:hAnsi="Arial Narrow" w:cs="Arial"/>
          <w:b/>
          <w:bCs/>
          <w:sz w:val="22"/>
          <w:szCs w:val="22"/>
          <w:lang w:val="es-CO"/>
        </w:rPr>
        <w:t xml:space="preserve">6.3.7 Programa de </w:t>
      </w:r>
      <w:r w:rsidR="007F57FD" w:rsidRPr="00ED1862">
        <w:rPr>
          <w:rFonts w:ascii="Arial Narrow" w:hAnsi="Arial Narrow" w:cs="Arial"/>
          <w:b/>
          <w:bCs/>
          <w:sz w:val="22"/>
          <w:szCs w:val="22"/>
          <w:lang w:val="es-CO"/>
        </w:rPr>
        <w:t>Auditoría</w:t>
      </w:r>
    </w:p>
    <w:p w14:paraId="743B7EFB" w14:textId="77777777" w:rsidR="00530AEF" w:rsidRPr="00A65870" w:rsidRDefault="00530AEF" w:rsidP="00A65870">
      <w:pPr>
        <w:numPr>
          <w:ilvl w:val="12"/>
          <w:numId w:val="0"/>
        </w:numPr>
        <w:tabs>
          <w:tab w:val="left" w:pos="284"/>
        </w:tabs>
        <w:jc w:val="both"/>
        <w:rPr>
          <w:rFonts w:ascii="Arial Narrow" w:hAnsi="Arial Narrow" w:cs="Arial"/>
          <w:b/>
          <w:sz w:val="22"/>
          <w:szCs w:val="22"/>
          <w:lang w:val="es-CO"/>
        </w:rPr>
      </w:pPr>
    </w:p>
    <w:p w14:paraId="743B7EFC" w14:textId="7B8C51FC" w:rsidR="00530AEF" w:rsidRPr="00A65870" w:rsidRDefault="00A65870"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KIWA CQR</w:t>
      </w:r>
      <w:r w:rsidR="00530AEF" w:rsidRPr="00A65870">
        <w:rPr>
          <w:rFonts w:ascii="Arial Narrow" w:hAnsi="Arial Narrow" w:cs="Arial"/>
          <w:sz w:val="22"/>
          <w:szCs w:val="22"/>
          <w:lang w:val="es-CO"/>
        </w:rPr>
        <w:t xml:space="preserve"> mantiene un programa de auditoría de sus clientes, en donde se identifican las fases de la </w:t>
      </w:r>
      <w:r w:rsidR="007F57FD" w:rsidRPr="00A65870">
        <w:rPr>
          <w:rFonts w:ascii="Arial Narrow" w:hAnsi="Arial Narrow" w:cs="Arial"/>
          <w:sz w:val="22"/>
          <w:szCs w:val="22"/>
          <w:lang w:val="es-CO"/>
        </w:rPr>
        <w:t>Auditoría</w:t>
      </w:r>
      <w:r w:rsidR="00530AEF" w:rsidRPr="00A65870">
        <w:rPr>
          <w:rFonts w:ascii="Arial Narrow" w:hAnsi="Arial Narrow" w:cs="Arial"/>
          <w:sz w:val="22"/>
          <w:szCs w:val="22"/>
          <w:lang w:val="es-CO"/>
        </w:rPr>
        <w:t xml:space="preserve"> </w:t>
      </w:r>
      <w:r w:rsidR="00952B1D" w:rsidRPr="00A65870">
        <w:rPr>
          <w:rFonts w:ascii="Arial Narrow" w:hAnsi="Arial Narrow" w:cs="Arial"/>
          <w:sz w:val="22"/>
          <w:szCs w:val="22"/>
          <w:lang w:val="es-CO"/>
        </w:rPr>
        <w:t>inicial,</w:t>
      </w:r>
      <w:r w:rsidR="00530AEF" w:rsidRPr="00A65870">
        <w:rPr>
          <w:rFonts w:ascii="Arial Narrow" w:hAnsi="Arial Narrow" w:cs="Arial"/>
          <w:sz w:val="22"/>
          <w:szCs w:val="22"/>
          <w:lang w:val="es-CO"/>
        </w:rPr>
        <w:t xml:space="preserve"> así como las posteriores </w:t>
      </w:r>
      <w:r w:rsidR="007F57FD" w:rsidRPr="00A65870">
        <w:rPr>
          <w:rFonts w:ascii="Arial Narrow" w:hAnsi="Arial Narrow" w:cs="Arial"/>
          <w:sz w:val="22"/>
          <w:szCs w:val="22"/>
          <w:lang w:val="es-CO"/>
        </w:rPr>
        <w:t>Auditoría</w:t>
      </w:r>
      <w:r w:rsidR="00530AEF" w:rsidRPr="00A65870">
        <w:rPr>
          <w:rFonts w:ascii="Arial Narrow" w:hAnsi="Arial Narrow" w:cs="Arial"/>
          <w:sz w:val="22"/>
          <w:szCs w:val="22"/>
          <w:lang w:val="es-CO"/>
        </w:rPr>
        <w:t>s de seguimiento y correspondiente renovación. El ciclo de certificación de tres años comienza con la fecha de decisión de certificación o de renovación de la certificación.</w:t>
      </w:r>
    </w:p>
    <w:p w14:paraId="743B7EFD" w14:textId="77777777" w:rsidR="00530AEF" w:rsidRPr="00A65870" w:rsidRDefault="00530AEF" w:rsidP="00A65870">
      <w:pPr>
        <w:numPr>
          <w:ilvl w:val="12"/>
          <w:numId w:val="0"/>
        </w:numPr>
        <w:tabs>
          <w:tab w:val="left" w:pos="284"/>
        </w:tabs>
        <w:jc w:val="both"/>
        <w:rPr>
          <w:rFonts w:ascii="Arial Narrow" w:hAnsi="Arial Narrow" w:cs="Arial"/>
          <w:sz w:val="22"/>
          <w:szCs w:val="22"/>
          <w:lang w:val="es-CO"/>
        </w:rPr>
      </w:pPr>
    </w:p>
    <w:p w14:paraId="743B7EFE" w14:textId="103A81DF" w:rsidR="00530AEF" w:rsidRPr="00A65870" w:rsidRDefault="00530AEF"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La definición del programa de auditoría considera cualquier modificación significativa posterior que pudiera presentar la organización, ya sea sobre su tamaño – número de empleados efectivos - alcance de certificación, cambios documentales al sistema de gestión, productos/servicios o procesos que pudieran afectar la </w:t>
      </w:r>
      <w:r w:rsidR="005A4F78" w:rsidRPr="00A65870">
        <w:rPr>
          <w:rFonts w:ascii="Arial Narrow" w:hAnsi="Arial Narrow" w:cs="Arial"/>
          <w:sz w:val="22"/>
          <w:szCs w:val="22"/>
          <w:lang w:val="es-CO"/>
        </w:rPr>
        <w:t>operatividad</w:t>
      </w:r>
      <w:r w:rsidRPr="00A65870">
        <w:rPr>
          <w:rFonts w:ascii="Arial Narrow" w:hAnsi="Arial Narrow" w:cs="Arial"/>
          <w:sz w:val="22"/>
          <w:szCs w:val="22"/>
          <w:lang w:val="es-CO"/>
        </w:rPr>
        <w:t xml:space="preserve"> </w:t>
      </w:r>
      <w:r w:rsidR="00952B1D" w:rsidRPr="00A65870">
        <w:rPr>
          <w:rFonts w:ascii="Arial Narrow" w:hAnsi="Arial Narrow" w:cs="Arial"/>
          <w:sz w:val="22"/>
          <w:szCs w:val="22"/>
          <w:lang w:val="es-CO"/>
        </w:rPr>
        <w:t>de este</w:t>
      </w:r>
      <w:r w:rsidRPr="00A65870">
        <w:rPr>
          <w:rFonts w:ascii="Arial Narrow" w:hAnsi="Arial Narrow" w:cs="Arial"/>
          <w:sz w:val="22"/>
          <w:szCs w:val="22"/>
          <w:lang w:val="es-CO"/>
        </w:rPr>
        <w:t xml:space="preserve">, complejidad de los procesos de la organización y los resultados de auditorías previas. </w:t>
      </w:r>
    </w:p>
    <w:p w14:paraId="743B7EFF" w14:textId="77777777" w:rsidR="00530AEF" w:rsidRPr="00A65870" w:rsidRDefault="00530AEF" w:rsidP="00A65870">
      <w:pPr>
        <w:numPr>
          <w:ilvl w:val="12"/>
          <w:numId w:val="0"/>
        </w:numPr>
        <w:tabs>
          <w:tab w:val="left" w:pos="284"/>
        </w:tabs>
        <w:jc w:val="both"/>
        <w:rPr>
          <w:rFonts w:ascii="Arial Narrow" w:hAnsi="Arial Narrow" w:cs="Arial"/>
          <w:sz w:val="22"/>
          <w:szCs w:val="22"/>
          <w:lang w:val="es-CO"/>
        </w:rPr>
      </w:pPr>
    </w:p>
    <w:p w14:paraId="743B7F00" w14:textId="77777777" w:rsidR="00530AEF" w:rsidRPr="00ED1862" w:rsidRDefault="00530AEF" w:rsidP="00A65870">
      <w:pPr>
        <w:tabs>
          <w:tab w:val="left" w:pos="284"/>
          <w:tab w:val="left" w:pos="360"/>
        </w:tabs>
        <w:jc w:val="both"/>
        <w:rPr>
          <w:rFonts w:ascii="Arial Narrow" w:hAnsi="Arial Narrow" w:cs="Arial"/>
          <w:b/>
          <w:bCs/>
          <w:sz w:val="22"/>
          <w:szCs w:val="22"/>
          <w:lang w:val="es-CO"/>
        </w:rPr>
      </w:pPr>
      <w:r w:rsidRPr="00ED1862">
        <w:rPr>
          <w:rFonts w:ascii="Arial Narrow" w:hAnsi="Arial Narrow" w:cs="Arial"/>
          <w:b/>
          <w:bCs/>
          <w:sz w:val="22"/>
          <w:szCs w:val="22"/>
          <w:lang w:val="es-CO"/>
        </w:rPr>
        <w:t xml:space="preserve">6.3.8 Plan de Auditoría </w:t>
      </w:r>
    </w:p>
    <w:p w14:paraId="743B7F01" w14:textId="77777777" w:rsidR="00530AEF" w:rsidRPr="00A65870" w:rsidRDefault="00530AEF" w:rsidP="00A65870">
      <w:pPr>
        <w:tabs>
          <w:tab w:val="left" w:pos="284"/>
          <w:tab w:val="left" w:pos="360"/>
        </w:tabs>
        <w:jc w:val="both"/>
        <w:rPr>
          <w:rFonts w:ascii="Arial Narrow" w:hAnsi="Arial Narrow" w:cs="Arial"/>
          <w:sz w:val="22"/>
          <w:szCs w:val="22"/>
          <w:lang w:val="es-CO"/>
        </w:rPr>
      </w:pPr>
    </w:p>
    <w:p w14:paraId="743B7F02" w14:textId="5D33870A" w:rsidR="00530AEF" w:rsidRPr="00A65870" w:rsidRDefault="00530AEF"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 xml:space="preserve">No en todo tipo de evento </w:t>
      </w:r>
      <w:r w:rsidR="00FA225F" w:rsidRPr="00A65870">
        <w:rPr>
          <w:rFonts w:ascii="Arial Narrow" w:hAnsi="Arial Narrow" w:cs="Arial"/>
          <w:sz w:val="22"/>
          <w:szCs w:val="22"/>
          <w:lang w:val="es-CO"/>
        </w:rPr>
        <w:t>se requiere</w:t>
      </w:r>
      <w:r w:rsidRPr="00A65870">
        <w:rPr>
          <w:rFonts w:ascii="Arial Narrow" w:hAnsi="Arial Narrow" w:cs="Arial"/>
          <w:sz w:val="22"/>
          <w:szCs w:val="22"/>
          <w:lang w:val="es-CO"/>
        </w:rPr>
        <w:t xml:space="preserve"> la preparación de un Plan de Auditoría</w:t>
      </w:r>
      <w:r w:rsidR="00FA225F" w:rsidRPr="00A65870">
        <w:rPr>
          <w:rFonts w:ascii="Arial Narrow" w:hAnsi="Arial Narrow" w:cs="Arial"/>
          <w:sz w:val="22"/>
          <w:szCs w:val="22"/>
          <w:lang w:val="es-CO"/>
        </w:rPr>
        <w:t xml:space="preserve">, a excepción de las </w:t>
      </w:r>
      <w:r w:rsidR="007F57FD" w:rsidRPr="00A65870">
        <w:rPr>
          <w:rFonts w:ascii="Arial Narrow" w:hAnsi="Arial Narrow" w:cs="Arial"/>
          <w:sz w:val="22"/>
          <w:szCs w:val="22"/>
          <w:lang w:val="es-CO"/>
        </w:rPr>
        <w:t>Auditoría</w:t>
      </w:r>
      <w:r w:rsidR="00FA225F" w:rsidRPr="00A65870">
        <w:rPr>
          <w:rFonts w:ascii="Arial Narrow" w:hAnsi="Arial Narrow" w:cs="Arial"/>
          <w:sz w:val="22"/>
          <w:szCs w:val="22"/>
          <w:lang w:val="es-CO"/>
        </w:rPr>
        <w:t>s de Etapa 2, ya sea en Auditorías Iniciales o Recertificaciones</w:t>
      </w:r>
      <w:r w:rsidRPr="00A65870">
        <w:rPr>
          <w:rFonts w:ascii="Arial Narrow" w:hAnsi="Arial Narrow" w:cs="Arial"/>
          <w:sz w:val="22"/>
          <w:szCs w:val="22"/>
          <w:lang w:val="es-CO"/>
        </w:rPr>
        <w:t xml:space="preserve">; cuando así se requiera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preparará el correspondiente Plan de Auditoría, enviándolo al cliente con la anticipación requerida, toda vez que las fechas hayan sido acordadas entre las partes.</w:t>
      </w:r>
    </w:p>
    <w:p w14:paraId="743B7F03" w14:textId="77777777" w:rsidR="00A77716" w:rsidRPr="00A65870" w:rsidRDefault="00A77716" w:rsidP="00A65870">
      <w:pPr>
        <w:tabs>
          <w:tab w:val="left" w:pos="284"/>
          <w:tab w:val="left" w:pos="360"/>
        </w:tabs>
        <w:jc w:val="both"/>
        <w:rPr>
          <w:rFonts w:ascii="Arial Narrow" w:hAnsi="Arial Narrow" w:cs="Arial"/>
          <w:sz w:val="22"/>
          <w:szCs w:val="22"/>
          <w:lang w:val="es-CO"/>
        </w:rPr>
      </w:pPr>
    </w:p>
    <w:p w14:paraId="743B7F04" w14:textId="77777777" w:rsidR="00530AEF" w:rsidRPr="00A65870" w:rsidRDefault="00530AEF" w:rsidP="00A65870">
      <w:pPr>
        <w:numPr>
          <w:ilvl w:val="2"/>
          <w:numId w:val="4"/>
        </w:numPr>
        <w:tabs>
          <w:tab w:val="left" w:pos="284"/>
          <w:tab w:val="left" w:pos="360"/>
        </w:tabs>
        <w:ind w:left="0" w:firstLine="0"/>
        <w:jc w:val="both"/>
        <w:rPr>
          <w:rFonts w:ascii="Arial Narrow" w:hAnsi="Arial Narrow" w:cs="Arial"/>
          <w:b/>
          <w:sz w:val="22"/>
          <w:szCs w:val="22"/>
          <w:lang w:val="es-CO"/>
        </w:rPr>
      </w:pPr>
      <w:r w:rsidRPr="00A65870">
        <w:rPr>
          <w:rFonts w:ascii="Arial Narrow" w:hAnsi="Arial Narrow" w:cs="Arial"/>
          <w:b/>
          <w:sz w:val="22"/>
          <w:szCs w:val="22"/>
          <w:lang w:val="es-CO"/>
        </w:rPr>
        <w:t>Auditoría Inicial</w:t>
      </w:r>
    </w:p>
    <w:p w14:paraId="743B7F05" w14:textId="77777777" w:rsidR="00530AEF" w:rsidRPr="00A65870" w:rsidRDefault="00530AEF" w:rsidP="00A65870">
      <w:pPr>
        <w:tabs>
          <w:tab w:val="left" w:pos="284"/>
          <w:tab w:val="left" w:pos="360"/>
        </w:tabs>
        <w:jc w:val="both"/>
        <w:rPr>
          <w:rFonts w:ascii="Arial Narrow" w:hAnsi="Arial Narrow" w:cs="Arial"/>
          <w:sz w:val="22"/>
          <w:szCs w:val="22"/>
          <w:lang w:val="es-CO"/>
        </w:rPr>
      </w:pPr>
    </w:p>
    <w:p w14:paraId="743B7F06" w14:textId="0DEC82D8" w:rsidR="00AC5F58" w:rsidRPr="00A65870" w:rsidRDefault="00AC5F58"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sz w:val="22"/>
          <w:szCs w:val="22"/>
          <w:lang w:val="es-CO"/>
        </w:rPr>
        <w:t xml:space="preserve">El proceso de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w:t>
      </w:r>
      <w:r w:rsidR="00952B1D" w:rsidRPr="00A65870">
        <w:rPr>
          <w:rFonts w:ascii="Arial Narrow" w:hAnsi="Arial Narrow" w:cs="Arial"/>
          <w:sz w:val="22"/>
          <w:szCs w:val="22"/>
          <w:lang w:val="es-CO"/>
        </w:rPr>
        <w:t>Inicial</w:t>
      </w:r>
      <w:r w:rsidRPr="00A65870">
        <w:rPr>
          <w:rFonts w:ascii="Arial Narrow" w:hAnsi="Arial Narrow" w:cs="Arial"/>
          <w:sz w:val="22"/>
          <w:szCs w:val="22"/>
          <w:lang w:val="es-CO"/>
        </w:rPr>
        <w:t xml:space="preserve"> consiste básicamente en la ejecución de una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de </w:t>
      </w:r>
      <w:r w:rsidR="00530AEF" w:rsidRPr="00A65870">
        <w:rPr>
          <w:rFonts w:ascii="Arial Narrow" w:hAnsi="Arial Narrow" w:cs="Arial"/>
          <w:sz w:val="22"/>
          <w:szCs w:val="22"/>
          <w:lang w:val="es-CO"/>
        </w:rPr>
        <w:t>Etapa 1 y 2.</w:t>
      </w:r>
    </w:p>
    <w:p w14:paraId="743B7F07" w14:textId="77777777" w:rsidR="00530AEF" w:rsidRPr="00A65870" w:rsidRDefault="00B11A88" w:rsidP="00A65870">
      <w:pPr>
        <w:tabs>
          <w:tab w:val="left" w:pos="284"/>
          <w:tab w:val="left" w:pos="360"/>
        </w:tabs>
        <w:jc w:val="both"/>
        <w:rPr>
          <w:rFonts w:ascii="Arial Narrow" w:hAnsi="Arial Narrow" w:cs="Arial"/>
          <w:sz w:val="22"/>
          <w:szCs w:val="22"/>
          <w:lang w:val="es-CO"/>
        </w:rPr>
      </w:pPr>
      <w:r w:rsidRPr="00A65870">
        <w:rPr>
          <w:rFonts w:ascii="Arial Narrow" w:hAnsi="Arial Narrow" w:cs="Arial"/>
          <w:b/>
          <w:sz w:val="22"/>
          <w:szCs w:val="22"/>
          <w:lang w:val="es-CO"/>
        </w:rPr>
        <w:t xml:space="preserve"> </w:t>
      </w:r>
    </w:p>
    <w:p w14:paraId="743B7F08" w14:textId="1CE8DA32" w:rsidR="00530AEF" w:rsidRPr="00ED1862" w:rsidRDefault="00530AEF" w:rsidP="00A65870">
      <w:pPr>
        <w:tabs>
          <w:tab w:val="left" w:pos="284"/>
          <w:tab w:val="left" w:pos="360"/>
        </w:tabs>
        <w:jc w:val="both"/>
        <w:rPr>
          <w:rFonts w:ascii="Arial Narrow" w:hAnsi="Arial Narrow" w:cs="Arial"/>
          <w:b/>
          <w:bCs/>
          <w:sz w:val="22"/>
          <w:szCs w:val="22"/>
          <w:lang w:val="es-CO"/>
        </w:rPr>
      </w:pPr>
      <w:r w:rsidRPr="00ED1862">
        <w:rPr>
          <w:rFonts w:ascii="Arial Narrow" w:hAnsi="Arial Narrow" w:cs="Arial"/>
          <w:b/>
          <w:bCs/>
          <w:sz w:val="22"/>
          <w:szCs w:val="22"/>
          <w:lang w:val="es-CO"/>
        </w:rPr>
        <w:t>6.3.</w:t>
      </w:r>
      <w:r w:rsidR="00A700D5" w:rsidRPr="00ED1862">
        <w:rPr>
          <w:rFonts w:ascii="Arial Narrow" w:hAnsi="Arial Narrow" w:cs="Arial"/>
          <w:b/>
          <w:bCs/>
          <w:sz w:val="22"/>
          <w:szCs w:val="22"/>
          <w:lang w:val="es-CO"/>
        </w:rPr>
        <w:t xml:space="preserve">10 </w:t>
      </w:r>
      <w:r w:rsidRPr="00ED1862">
        <w:rPr>
          <w:rFonts w:ascii="Arial Narrow" w:eastAsia="Calibri" w:hAnsi="Arial Narrow" w:cs="Cambria"/>
          <w:b/>
          <w:bCs/>
          <w:sz w:val="22"/>
          <w:szCs w:val="22"/>
          <w:lang w:val="es-CO" w:eastAsia="es-CO"/>
        </w:rPr>
        <w:t xml:space="preserve"> </w:t>
      </w:r>
      <w:r w:rsidR="007F57FD" w:rsidRPr="00ED1862">
        <w:rPr>
          <w:rFonts w:ascii="Arial Narrow" w:eastAsia="Calibri" w:hAnsi="Arial Narrow" w:cs="Cambria"/>
          <w:b/>
          <w:bCs/>
          <w:sz w:val="22"/>
          <w:szCs w:val="22"/>
          <w:lang w:val="es-CO" w:eastAsia="es-CO"/>
        </w:rPr>
        <w:t>Auditoría</w:t>
      </w:r>
      <w:r w:rsidRPr="00ED1862">
        <w:rPr>
          <w:rFonts w:ascii="Arial Narrow" w:eastAsia="Calibri" w:hAnsi="Arial Narrow" w:cs="Cambria"/>
          <w:b/>
          <w:bCs/>
          <w:sz w:val="22"/>
          <w:szCs w:val="22"/>
          <w:lang w:val="es-CO" w:eastAsia="es-CO"/>
        </w:rPr>
        <w:t xml:space="preserve"> de Etapa 1</w:t>
      </w:r>
    </w:p>
    <w:p w14:paraId="743B7F09" w14:textId="77777777"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0A" w14:textId="77777777" w:rsidR="00530AEF" w:rsidRPr="00A65870" w:rsidRDefault="00530AEF" w:rsidP="00A65870">
      <w:pPr>
        <w:tabs>
          <w:tab w:val="left" w:pos="284"/>
        </w:tabs>
        <w:autoSpaceDE w:val="0"/>
        <w:autoSpaceDN w:val="0"/>
        <w:adjustRightInd w:val="0"/>
        <w:rPr>
          <w:rFonts w:ascii="Arial Narrow" w:eastAsia="Calibri" w:hAnsi="Arial Narrow" w:cs="Cambria"/>
          <w:sz w:val="22"/>
          <w:szCs w:val="22"/>
          <w:lang w:val="es-CO" w:eastAsia="es-CO"/>
        </w:rPr>
      </w:pPr>
      <w:r w:rsidRPr="00A65870">
        <w:rPr>
          <w:rFonts w:ascii="Arial Narrow" w:eastAsia="Calibri" w:hAnsi="Arial Narrow" w:cs="Cambria-Bold"/>
          <w:b/>
          <w:bCs/>
          <w:sz w:val="22"/>
          <w:szCs w:val="22"/>
          <w:lang w:val="es-CO" w:eastAsia="es-CO"/>
        </w:rPr>
        <w:t xml:space="preserve"> </w:t>
      </w:r>
      <w:r w:rsidRPr="00A65870">
        <w:rPr>
          <w:rFonts w:ascii="Arial Narrow" w:eastAsia="Calibri" w:hAnsi="Arial Narrow" w:cs="Cambria"/>
          <w:sz w:val="22"/>
          <w:szCs w:val="22"/>
          <w:lang w:val="es-CO" w:eastAsia="es-CO"/>
        </w:rPr>
        <w:t xml:space="preserve">Los objetivos de la </w:t>
      </w:r>
      <w:r w:rsidR="007F57FD" w:rsidRPr="00A65870">
        <w:rPr>
          <w:rFonts w:ascii="Arial Narrow" w:eastAsia="Calibri" w:hAnsi="Arial Narrow" w:cs="Cambria"/>
          <w:sz w:val="22"/>
          <w:szCs w:val="22"/>
          <w:lang w:val="es-CO" w:eastAsia="es-CO"/>
        </w:rPr>
        <w:t>Auditoría</w:t>
      </w:r>
      <w:r w:rsidRPr="00A65870">
        <w:rPr>
          <w:rFonts w:ascii="Arial Narrow" w:eastAsia="Calibri" w:hAnsi="Arial Narrow" w:cs="Cambria"/>
          <w:sz w:val="22"/>
          <w:szCs w:val="22"/>
          <w:lang w:val="es-CO" w:eastAsia="es-CO"/>
        </w:rPr>
        <w:t xml:space="preserve"> de Etapa 1 son los siguientes:</w:t>
      </w:r>
    </w:p>
    <w:p w14:paraId="743B7F0B" w14:textId="77777777" w:rsidR="00530AEF" w:rsidRPr="00A65870" w:rsidRDefault="00530AEF" w:rsidP="00A65870">
      <w:pPr>
        <w:pStyle w:val="Prrafodelista"/>
        <w:numPr>
          <w:ilvl w:val="0"/>
          <w:numId w:val="16"/>
        </w:numPr>
        <w:tabs>
          <w:tab w:val="left" w:pos="284"/>
        </w:tabs>
        <w:autoSpaceDE w:val="0"/>
        <w:autoSpaceDN w:val="0"/>
        <w:adjustRightInd w:val="0"/>
        <w:ind w:left="0" w:firstLine="0"/>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revisar la información documentada del sistema de gestión del cliente;</w:t>
      </w:r>
    </w:p>
    <w:p w14:paraId="743B7F0C" w14:textId="77777777" w:rsidR="00530AEF" w:rsidRPr="00A65870" w:rsidRDefault="00530AEF" w:rsidP="00A65870">
      <w:pPr>
        <w:pStyle w:val="Prrafodelista"/>
        <w:numPr>
          <w:ilvl w:val="0"/>
          <w:numId w:val="16"/>
        </w:numPr>
        <w:tabs>
          <w:tab w:val="left" w:pos="284"/>
        </w:tabs>
        <w:autoSpaceDE w:val="0"/>
        <w:autoSpaceDN w:val="0"/>
        <w:adjustRightInd w:val="0"/>
        <w:ind w:left="0" w:firstLine="0"/>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evaluar las condiciones específicas del sitio del cliente e intercambiar información con el personal del cliente con el fin de determinar el estado de preparación para la etapa 2;</w:t>
      </w:r>
    </w:p>
    <w:p w14:paraId="743B7F0D" w14:textId="77777777" w:rsidR="00530AEF" w:rsidRPr="00A65870" w:rsidRDefault="00530AEF" w:rsidP="00A65870">
      <w:pPr>
        <w:pStyle w:val="Prrafodelista"/>
        <w:numPr>
          <w:ilvl w:val="0"/>
          <w:numId w:val="16"/>
        </w:numPr>
        <w:tabs>
          <w:tab w:val="left" w:pos="284"/>
        </w:tabs>
        <w:autoSpaceDE w:val="0"/>
        <w:autoSpaceDN w:val="0"/>
        <w:adjustRightInd w:val="0"/>
        <w:ind w:left="0" w:firstLine="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revisar el estado del cliente y su grado de comprensión de los requisitos de la norma, en particular en lo que concierne a la identificación del desempeño clave o de aspectos, procesos, objetivos y funcionamiento del sistema de gestión;</w:t>
      </w:r>
    </w:p>
    <w:p w14:paraId="743B7F0E" w14:textId="77777777" w:rsidR="00530AEF" w:rsidRPr="00A65870" w:rsidRDefault="00530AEF" w:rsidP="00A65870">
      <w:pPr>
        <w:pStyle w:val="Prrafodelista"/>
        <w:numPr>
          <w:ilvl w:val="0"/>
          <w:numId w:val="16"/>
        </w:numPr>
        <w:tabs>
          <w:tab w:val="left" w:pos="284"/>
        </w:tabs>
        <w:autoSpaceDE w:val="0"/>
        <w:autoSpaceDN w:val="0"/>
        <w:adjustRightInd w:val="0"/>
        <w:ind w:left="0" w:firstLine="0"/>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recopilar la información necesaria correspondiente al alcance del sistema de gestión, incluyendo:</w:t>
      </w:r>
    </w:p>
    <w:p w14:paraId="743B7F0F" w14:textId="77777777" w:rsidR="00530AEF" w:rsidRPr="00A65870" w:rsidRDefault="00530AEF" w:rsidP="00A65870">
      <w:pPr>
        <w:tabs>
          <w:tab w:val="left" w:pos="284"/>
        </w:tabs>
        <w:autoSpaceDE w:val="0"/>
        <w:autoSpaceDN w:val="0"/>
        <w:adjustRightInd w:val="0"/>
        <w:rPr>
          <w:rFonts w:ascii="Arial Narrow" w:eastAsia="Calibri" w:hAnsi="Arial Narrow" w:cs="Cambria"/>
          <w:sz w:val="22"/>
          <w:szCs w:val="22"/>
          <w:lang w:val="es-CO" w:eastAsia="es-CO"/>
        </w:rPr>
      </w:pPr>
    </w:p>
    <w:p w14:paraId="743B7F10" w14:textId="77777777" w:rsidR="00530AEF" w:rsidRPr="00A65870" w:rsidRDefault="00530AEF" w:rsidP="00A65870">
      <w:pPr>
        <w:pStyle w:val="Prrafodelista"/>
        <w:numPr>
          <w:ilvl w:val="1"/>
          <w:numId w:val="16"/>
        </w:numPr>
        <w:tabs>
          <w:tab w:val="left" w:pos="284"/>
        </w:tabs>
        <w:autoSpaceDE w:val="0"/>
        <w:autoSpaceDN w:val="0"/>
        <w:adjustRightInd w:val="0"/>
        <w:ind w:left="0" w:firstLine="0"/>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las ubicaciones del cliente;</w:t>
      </w:r>
    </w:p>
    <w:p w14:paraId="743B7F11" w14:textId="77777777" w:rsidR="00530AEF" w:rsidRPr="00A65870" w:rsidRDefault="00530AEF" w:rsidP="00A65870">
      <w:pPr>
        <w:pStyle w:val="Prrafodelista"/>
        <w:numPr>
          <w:ilvl w:val="1"/>
          <w:numId w:val="16"/>
        </w:numPr>
        <w:tabs>
          <w:tab w:val="left" w:pos="284"/>
        </w:tabs>
        <w:autoSpaceDE w:val="0"/>
        <w:autoSpaceDN w:val="0"/>
        <w:adjustRightInd w:val="0"/>
        <w:ind w:left="0" w:firstLine="0"/>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los procesos y equipos empleados;</w:t>
      </w:r>
    </w:p>
    <w:p w14:paraId="743B7F12" w14:textId="02C92342" w:rsidR="00530AEF" w:rsidRPr="00A65870" w:rsidRDefault="00530AEF" w:rsidP="00A65870">
      <w:pPr>
        <w:pStyle w:val="Prrafodelista"/>
        <w:numPr>
          <w:ilvl w:val="1"/>
          <w:numId w:val="16"/>
        </w:numPr>
        <w:tabs>
          <w:tab w:val="left" w:pos="284"/>
        </w:tabs>
        <w:autoSpaceDE w:val="0"/>
        <w:autoSpaceDN w:val="0"/>
        <w:adjustRightInd w:val="0"/>
        <w:ind w:left="0" w:firstLine="0"/>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los niveles de controles establecidos (particularmente en caso de clientes multi</w:t>
      </w:r>
      <w:r w:rsidR="00A3244B" w:rsidRPr="00A65870">
        <w:rPr>
          <w:rFonts w:ascii="Arial Narrow" w:eastAsia="Calibri" w:hAnsi="Arial Narrow" w:cs="Cambria"/>
          <w:sz w:val="22"/>
          <w:szCs w:val="22"/>
          <w:lang w:val="es-CO" w:eastAsia="es-CO"/>
        </w:rPr>
        <w:t>-</w:t>
      </w:r>
      <w:r w:rsidRPr="00A65870">
        <w:rPr>
          <w:rFonts w:ascii="Arial Narrow" w:eastAsia="Calibri" w:hAnsi="Arial Narrow" w:cs="Cambria"/>
          <w:sz w:val="22"/>
          <w:szCs w:val="22"/>
          <w:lang w:val="es-CO" w:eastAsia="es-CO"/>
        </w:rPr>
        <w:t>sitio; véase IAF MD1:2007);</w:t>
      </w:r>
    </w:p>
    <w:p w14:paraId="743B7F13" w14:textId="77777777" w:rsidR="00530AEF" w:rsidRPr="00A65870" w:rsidRDefault="00530AEF" w:rsidP="00A65870">
      <w:pPr>
        <w:pStyle w:val="Prrafodelista"/>
        <w:numPr>
          <w:ilvl w:val="1"/>
          <w:numId w:val="16"/>
        </w:numPr>
        <w:tabs>
          <w:tab w:val="left" w:pos="284"/>
        </w:tabs>
        <w:autoSpaceDE w:val="0"/>
        <w:autoSpaceDN w:val="0"/>
        <w:adjustRightInd w:val="0"/>
        <w:ind w:left="0" w:firstLine="0"/>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los requisitos legales y reglamentarios aplicables;</w:t>
      </w:r>
    </w:p>
    <w:p w14:paraId="743B7F14" w14:textId="77777777" w:rsidR="00287B65" w:rsidRPr="00A65870" w:rsidRDefault="00287B65" w:rsidP="00A65870">
      <w:pPr>
        <w:tabs>
          <w:tab w:val="left" w:pos="284"/>
        </w:tabs>
        <w:autoSpaceDE w:val="0"/>
        <w:autoSpaceDN w:val="0"/>
        <w:adjustRightInd w:val="0"/>
        <w:rPr>
          <w:rFonts w:ascii="Arial Narrow" w:eastAsia="Calibri" w:hAnsi="Arial Narrow" w:cs="Cambria"/>
          <w:sz w:val="22"/>
          <w:szCs w:val="22"/>
          <w:lang w:val="es-CO" w:eastAsia="es-CO"/>
        </w:rPr>
      </w:pPr>
    </w:p>
    <w:p w14:paraId="743B7F15" w14:textId="77777777" w:rsidR="00530AEF" w:rsidRPr="00A65870" w:rsidRDefault="00530AEF" w:rsidP="00A65870">
      <w:pPr>
        <w:pStyle w:val="Prrafodelista"/>
        <w:numPr>
          <w:ilvl w:val="0"/>
          <w:numId w:val="16"/>
        </w:numPr>
        <w:tabs>
          <w:tab w:val="left" w:pos="284"/>
        </w:tabs>
        <w:autoSpaceDE w:val="0"/>
        <w:autoSpaceDN w:val="0"/>
        <w:adjustRightInd w:val="0"/>
        <w:ind w:left="0" w:firstLine="0"/>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revisar la asignación de recursos para la etapa 2 y acordar con el cliente los detalles de ésta;</w:t>
      </w:r>
    </w:p>
    <w:p w14:paraId="743B7F16" w14:textId="77777777" w:rsidR="00530AEF" w:rsidRPr="00A65870" w:rsidRDefault="00530AEF" w:rsidP="00A65870">
      <w:pPr>
        <w:pStyle w:val="Prrafodelista"/>
        <w:numPr>
          <w:ilvl w:val="0"/>
          <w:numId w:val="16"/>
        </w:numPr>
        <w:tabs>
          <w:tab w:val="left" w:pos="284"/>
        </w:tabs>
        <w:autoSpaceDE w:val="0"/>
        <w:autoSpaceDN w:val="0"/>
        <w:adjustRightInd w:val="0"/>
        <w:ind w:left="0" w:firstLine="0"/>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proporcionar un enfoque para la planificación de la etapa 2 mediante la comprensión suficiente del sistema de gestión del cliente y de las operaciones del sitio en el contexto de la norma del sistema.</w:t>
      </w:r>
    </w:p>
    <w:p w14:paraId="743B7F17" w14:textId="77777777" w:rsidR="00530AEF" w:rsidRPr="00A65870" w:rsidRDefault="00530AEF" w:rsidP="00A65870">
      <w:pPr>
        <w:pStyle w:val="Prrafodelista"/>
        <w:numPr>
          <w:ilvl w:val="0"/>
          <w:numId w:val="16"/>
        </w:numPr>
        <w:tabs>
          <w:tab w:val="left" w:pos="284"/>
        </w:tabs>
        <w:autoSpaceDE w:val="0"/>
        <w:autoSpaceDN w:val="0"/>
        <w:adjustRightInd w:val="0"/>
        <w:ind w:left="0" w:firstLine="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evaluar si las auditorías internas y la revisión por la dirección se planifican y realizan y si el nivel de implementación del sistema de gestión confirma que la organización cliente está preparada para la Etapa 2.</w:t>
      </w:r>
    </w:p>
    <w:p w14:paraId="743B7F18" w14:textId="77777777" w:rsidR="00E22BCE" w:rsidRPr="00A65870" w:rsidRDefault="00E22BCE" w:rsidP="00A65870">
      <w:pPr>
        <w:tabs>
          <w:tab w:val="left" w:pos="284"/>
        </w:tabs>
        <w:autoSpaceDE w:val="0"/>
        <w:autoSpaceDN w:val="0"/>
        <w:adjustRightInd w:val="0"/>
        <w:jc w:val="both"/>
        <w:rPr>
          <w:rFonts w:ascii="Arial Narrow" w:eastAsia="Calibri" w:hAnsi="Arial Narrow" w:cs="Cambria-Bold"/>
          <w:bCs/>
          <w:sz w:val="22"/>
          <w:szCs w:val="22"/>
          <w:lang w:val="es-CO" w:eastAsia="es-CO"/>
        </w:rPr>
      </w:pPr>
    </w:p>
    <w:p w14:paraId="743B7F19" w14:textId="77777777"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Bold"/>
          <w:bCs/>
          <w:sz w:val="22"/>
          <w:szCs w:val="22"/>
          <w:lang w:val="es-CO" w:eastAsia="es-CO"/>
        </w:rPr>
        <w:t>Durante el proceso de planificación se deberá</w:t>
      </w:r>
      <w:r w:rsidRPr="00A65870">
        <w:rPr>
          <w:rFonts w:ascii="Arial Narrow" w:eastAsia="Calibri" w:hAnsi="Arial Narrow" w:cs="Cambria"/>
          <w:sz w:val="22"/>
          <w:szCs w:val="22"/>
          <w:lang w:val="es-CO" w:eastAsia="es-CO"/>
        </w:rPr>
        <w:t xml:space="preserve"> asegurar que se pueden cumplir los objetivos de la </w:t>
      </w:r>
      <w:r w:rsidR="007F57FD" w:rsidRPr="00A65870">
        <w:rPr>
          <w:rFonts w:ascii="Arial Narrow" w:eastAsia="Calibri" w:hAnsi="Arial Narrow" w:cs="Cambria"/>
          <w:sz w:val="22"/>
          <w:szCs w:val="22"/>
          <w:lang w:val="es-CO" w:eastAsia="es-CO"/>
        </w:rPr>
        <w:t>Auditoría</w:t>
      </w:r>
      <w:r w:rsidRPr="00A65870">
        <w:rPr>
          <w:rFonts w:ascii="Arial Narrow" w:eastAsia="Calibri" w:hAnsi="Arial Narrow" w:cs="Cambria"/>
          <w:sz w:val="22"/>
          <w:szCs w:val="22"/>
          <w:lang w:val="es-CO" w:eastAsia="es-CO"/>
        </w:rPr>
        <w:t xml:space="preserve"> de Etapa 1, informando  a la organización de todas las actividades a realizar en sitio durante dicha etapa. </w:t>
      </w:r>
    </w:p>
    <w:p w14:paraId="743B7F1A" w14:textId="77777777"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1B" w14:textId="2C076597"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 xml:space="preserve">En el caso de sistemas de gestión de la Calidad, es factible realizar esta actividad </w:t>
      </w:r>
      <w:r w:rsidR="00A700D5" w:rsidRPr="00A65870">
        <w:rPr>
          <w:rFonts w:ascii="Arial Narrow" w:eastAsia="Calibri" w:hAnsi="Arial Narrow" w:cs="Cambria"/>
          <w:sz w:val="22"/>
          <w:szCs w:val="22"/>
          <w:lang w:val="es-CO" w:eastAsia="es-CO"/>
        </w:rPr>
        <w:t>documental</w:t>
      </w:r>
      <w:r w:rsidRPr="00A65870">
        <w:rPr>
          <w:rFonts w:ascii="Arial Narrow" w:eastAsia="Calibri" w:hAnsi="Arial Narrow" w:cs="Cambria"/>
          <w:sz w:val="22"/>
          <w:szCs w:val="22"/>
          <w:lang w:val="es-CO" w:eastAsia="es-CO"/>
        </w:rPr>
        <w:t xml:space="preserve"> o bien en las instalaciones de la organización. En todo caso para estos efectos se deberá acordar previamente con la organización la mecánica a seguir.</w:t>
      </w:r>
    </w:p>
    <w:p w14:paraId="743B7F1C" w14:textId="77777777"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1D" w14:textId="0409CC58"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 xml:space="preserve">Al término de la Etapa 1 </w:t>
      </w:r>
      <w:r w:rsidR="00A65870" w:rsidRPr="00A65870">
        <w:rPr>
          <w:rFonts w:ascii="Arial Narrow" w:eastAsia="Calibri" w:hAnsi="Arial Narrow" w:cs="Cambria"/>
          <w:sz w:val="22"/>
          <w:szCs w:val="22"/>
          <w:lang w:val="es-CO" w:eastAsia="es-CO"/>
        </w:rPr>
        <w:t>KIWA CQR</w:t>
      </w:r>
      <w:r w:rsidRPr="00A65870">
        <w:rPr>
          <w:rFonts w:ascii="Arial Narrow" w:eastAsia="Calibri" w:hAnsi="Arial Narrow" w:cs="Cambria"/>
          <w:sz w:val="22"/>
          <w:szCs w:val="22"/>
          <w:lang w:val="es-CO" w:eastAsia="es-CO"/>
        </w:rPr>
        <w:t xml:space="preserve"> informará a la organización las conclusiones con relación al cumplimiento de los objetivos  y el estado de preparación que mantiene la organización para proceder con la realización de la Etapa 2, incluyendo la identificación de cualquier área de interés que se pudiera clasificarse como una No Conformidad durante la realización de la Etapa 2.</w:t>
      </w:r>
    </w:p>
    <w:p w14:paraId="743B7F1E" w14:textId="77777777" w:rsidR="00840EF2" w:rsidRPr="00A65870" w:rsidRDefault="00840EF2"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1F" w14:textId="357FE08B"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 xml:space="preserve">Las conclusiones de este </w:t>
      </w:r>
      <w:r w:rsidR="00952B1D" w:rsidRPr="00A65870">
        <w:rPr>
          <w:rFonts w:ascii="Arial Narrow" w:eastAsia="Calibri" w:hAnsi="Arial Narrow" w:cs="Cambria"/>
          <w:sz w:val="22"/>
          <w:szCs w:val="22"/>
          <w:lang w:val="es-CO" w:eastAsia="es-CO"/>
        </w:rPr>
        <w:t>proceso</w:t>
      </w:r>
      <w:r w:rsidRPr="00A65870">
        <w:rPr>
          <w:rFonts w:ascii="Arial Narrow" w:eastAsia="Calibri" w:hAnsi="Arial Narrow" w:cs="Cambria"/>
          <w:sz w:val="22"/>
          <w:szCs w:val="22"/>
          <w:lang w:val="es-CO" w:eastAsia="es-CO"/>
        </w:rPr>
        <w:t xml:space="preserve"> serán registradas y procuradas al cliente. Si por alguna razón el equipo auditor determina que existe la necesidad de revisar los acuerdos para la Etapa 2, el resultado de esta decisión deberá ser comunicado apropiadamente a la organización, pudiéndose requerir la repetición de la </w:t>
      </w:r>
      <w:r w:rsidR="007F57FD" w:rsidRPr="00A65870">
        <w:rPr>
          <w:rFonts w:ascii="Arial Narrow" w:eastAsia="Calibri" w:hAnsi="Arial Narrow" w:cs="Cambria"/>
          <w:sz w:val="22"/>
          <w:szCs w:val="22"/>
          <w:lang w:val="es-CO" w:eastAsia="es-CO"/>
        </w:rPr>
        <w:t>Auditoría</w:t>
      </w:r>
      <w:r w:rsidRPr="00A65870">
        <w:rPr>
          <w:rFonts w:ascii="Arial Narrow" w:eastAsia="Calibri" w:hAnsi="Arial Narrow" w:cs="Cambria"/>
          <w:sz w:val="22"/>
          <w:szCs w:val="22"/>
          <w:lang w:val="es-CO" w:eastAsia="es-CO"/>
        </w:rPr>
        <w:t xml:space="preserve"> de Etapa I o bien parte de ella. </w:t>
      </w:r>
    </w:p>
    <w:p w14:paraId="743B7F20" w14:textId="77777777" w:rsidR="00BD206E" w:rsidRPr="00A65870" w:rsidRDefault="00BD206E"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21" w14:textId="77777777"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 xml:space="preserve">Si llegará a presentarse esta situación, el auditor líder debe informar a la organización sobre esta decisión, enfatizando que lo anterior pudiera aplazar el proceso de ejecución de la </w:t>
      </w:r>
      <w:r w:rsidR="007F57FD" w:rsidRPr="00A65870">
        <w:rPr>
          <w:rFonts w:ascii="Arial Narrow" w:eastAsia="Calibri" w:hAnsi="Arial Narrow" w:cs="Cambria"/>
          <w:sz w:val="22"/>
          <w:szCs w:val="22"/>
          <w:lang w:val="es-CO" w:eastAsia="es-CO"/>
        </w:rPr>
        <w:t>Auditoría</w:t>
      </w:r>
      <w:r w:rsidRPr="00A65870">
        <w:rPr>
          <w:rFonts w:ascii="Arial Narrow" w:eastAsia="Calibri" w:hAnsi="Arial Narrow" w:cs="Cambria"/>
          <w:sz w:val="22"/>
          <w:szCs w:val="22"/>
          <w:lang w:val="es-CO" w:eastAsia="es-CO"/>
        </w:rPr>
        <w:t xml:space="preserve"> de Etapa 2.</w:t>
      </w:r>
    </w:p>
    <w:p w14:paraId="743B7F22" w14:textId="77777777" w:rsidR="00530AEF" w:rsidRPr="00A65870" w:rsidRDefault="00530AEF" w:rsidP="00A65870">
      <w:pPr>
        <w:tabs>
          <w:tab w:val="left" w:pos="284"/>
        </w:tabs>
        <w:autoSpaceDE w:val="0"/>
        <w:autoSpaceDN w:val="0"/>
        <w:adjustRightInd w:val="0"/>
        <w:rPr>
          <w:rFonts w:ascii="Arial Narrow" w:eastAsia="Calibri" w:hAnsi="Arial Narrow" w:cs="Cambria"/>
          <w:sz w:val="22"/>
          <w:szCs w:val="22"/>
          <w:lang w:val="es-CO" w:eastAsia="es-CO"/>
        </w:rPr>
      </w:pPr>
    </w:p>
    <w:p w14:paraId="743B7F23" w14:textId="795A51F9" w:rsidR="00530AEF" w:rsidRPr="00A65870" w:rsidRDefault="00530AEF" w:rsidP="00A65870">
      <w:pPr>
        <w:tabs>
          <w:tab w:val="left" w:pos="284"/>
        </w:tabs>
        <w:autoSpaceDE w:val="0"/>
        <w:autoSpaceDN w:val="0"/>
        <w:adjustRightInd w:val="0"/>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 xml:space="preserve">El tiempo máximo entre la ejecución de la </w:t>
      </w:r>
      <w:r w:rsidR="007F57FD" w:rsidRPr="00A65870">
        <w:rPr>
          <w:rFonts w:ascii="Arial Narrow" w:eastAsia="Calibri" w:hAnsi="Arial Narrow" w:cs="Cambria"/>
          <w:sz w:val="22"/>
          <w:szCs w:val="22"/>
          <w:lang w:val="es-CO" w:eastAsia="es-CO"/>
        </w:rPr>
        <w:t>Auditoría</w:t>
      </w:r>
      <w:r w:rsidRPr="00A65870">
        <w:rPr>
          <w:rFonts w:ascii="Arial Narrow" w:eastAsia="Calibri" w:hAnsi="Arial Narrow" w:cs="Cambria"/>
          <w:sz w:val="22"/>
          <w:szCs w:val="22"/>
          <w:lang w:val="es-CO" w:eastAsia="es-CO"/>
        </w:rPr>
        <w:t xml:space="preserve"> de Etapa 1 y de Etapa 2 no debe exceder </w:t>
      </w:r>
      <w:r w:rsidR="00A700D5" w:rsidRPr="00A65870">
        <w:rPr>
          <w:rFonts w:ascii="Arial Narrow" w:eastAsia="Calibri" w:hAnsi="Arial Narrow" w:cs="Cambria"/>
          <w:sz w:val="22"/>
          <w:szCs w:val="22"/>
          <w:lang w:val="es-CO" w:eastAsia="es-CO"/>
        </w:rPr>
        <w:t xml:space="preserve">los </w:t>
      </w:r>
      <w:r w:rsidRPr="00A65870">
        <w:rPr>
          <w:rFonts w:ascii="Arial Narrow" w:eastAsia="Calibri" w:hAnsi="Arial Narrow" w:cs="Cambria"/>
          <w:sz w:val="22"/>
          <w:szCs w:val="22"/>
          <w:lang w:val="es-CO" w:eastAsia="es-CO"/>
        </w:rPr>
        <w:t xml:space="preserve">6 meses. </w:t>
      </w:r>
    </w:p>
    <w:p w14:paraId="1907A3BD" w14:textId="77777777" w:rsidR="00A3244B" w:rsidRPr="00A65870" w:rsidRDefault="00A3244B" w:rsidP="00A65870">
      <w:pPr>
        <w:tabs>
          <w:tab w:val="left" w:pos="284"/>
        </w:tabs>
        <w:autoSpaceDE w:val="0"/>
        <w:autoSpaceDN w:val="0"/>
        <w:adjustRightInd w:val="0"/>
        <w:rPr>
          <w:rFonts w:ascii="Arial Narrow" w:eastAsia="Calibri" w:hAnsi="Arial Narrow" w:cs="Cambria"/>
          <w:sz w:val="22"/>
          <w:szCs w:val="22"/>
          <w:lang w:val="es-CO" w:eastAsia="es-CO"/>
        </w:rPr>
      </w:pPr>
    </w:p>
    <w:p w14:paraId="743B7F24" w14:textId="77777777"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35" w14:textId="6479D3BD" w:rsidR="00530AEF" w:rsidRPr="00ED1862" w:rsidRDefault="00530AEF" w:rsidP="00A65870">
      <w:pPr>
        <w:tabs>
          <w:tab w:val="left" w:pos="284"/>
          <w:tab w:val="left" w:pos="360"/>
        </w:tabs>
        <w:jc w:val="both"/>
        <w:rPr>
          <w:rFonts w:ascii="Arial Narrow" w:hAnsi="Arial Narrow" w:cs="Arial"/>
          <w:b/>
          <w:bCs/>
          <w:sz w:val="22"/>
          <w:szCs w:val="22"/>
          <w:lang w:val="es-CO"/>
        </w:rPr>
      </w:pPr>
      <w:r w:rsidRPr="00ED1862">
        <w:rPr>
          <w:rFonts w:ascii="Arial Narrow" w:hAnsi="Arial Narrow" w:cs="Arial"/>
          <w:b/>
          <w:bCs/>
          <w:sz w:val="22"/>
          <w:szCs w:val="22"/>
          <w:lang w:val="es-CO"/>
        </w:rPr>
        <w:t>6.3.</w:t>
      </w:r>
      <w:r w:rsidR="00A700D5" w:rsidRPr="00ED1862">
        <w:rPr>
          <w:rFonts w:ascii="Arial Narrow" w:hAnsi="Arial Narrow" w:cs="Arial"/>
          <w:b/>
          <w:bCs/>
          <w:sz w:val="22"/>
          <w:szCs w:val="22"/>
          <w:lang w:val="es-CO"/>
        </w:rPr>
        <w:t>11</w:t>
      </w:r>
      <w:r w:rsidRPr="00ED1862">
        <w:rPr>
          <w:rFonts w:ascii="Arial Narrow" w:eastAsia="Calibri" w:hAnsi="Arial Narrow" w:cs="Cambria"/>
          <w:b/>
          <w:bCs/>
          <w:sz w:val="22"/>
          <w:szCs w:val="22"/>
          <w:lang w:val="es-CO" w:eastAsia="es-CO"/>
        </w:rPr>
        <w:t xml:space="preserve"> </w:t>
      </w:r>
      <w:r w:rsidR="007F57FD" w:rsidRPr="00ED1862">
        <w:rPr>
          <w:rFonts w:ascii="Arial Narrow" w:eastAsia="Calibri" w:hAnsi="Arial Narrow" w:cs="Cambria"/>
          <w:b/>
          <w:bCs/>
          <w:sz w:val="22"/>
          <w:szCs w:val="22"/>
          <w:lang w:val="es-CO" w:eastAsia="es-CO"/>
        </w:rPr>
        <w:t>Auditoría</w:t>
      </w:r>
      <w:r w:rsidRPr="00ED1862">
        <w:rPr>
          <w:rFonts w:ascii="Arial Narrow" w:eastAsia="Calibri" w:hAnsi="Arial Narrow" w:cs="Cambria"/>
          <w:b/>
          <w:bCs/>
          <w:sz w:val="22"/>
          <w:szCs w:val="22"/>
          <w:lang w:val="es-CO" w:eastAsia="es-CO"/>
        </w:rPr>
        <w:t xml:space="preserve"> de Etapa 2</w:t>
      </w:r>
    </w:p>
    <w:p w14:paraId="743B7F36" w14:textId="77777777"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37" w14:textId="77777777" w:rsidR="00530AEF" w:rsidRPr="00A65870" w:rsidRDefault="00530AEF" w:rsidP="00A65870">
      <w:pPr>
        <w:tabs>
          <w:tab w:val="left" w:pos="284"/>
        </w:tabs>
        <w:autoSpaceDE w:val="0"/>
        <w:autoSpaceDN w:val="0"/>
        <w:adjustRightInd w:val="0"/>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El propósito de la Etapa 2 es evaluar la implementación, incluida la eficacia del sistema de gestión.</w:t>
      </w:r>
    </w:p>
    <w:p w14:paraId="743B7F38" w14:textId="77777777" w:rsidR="00530AEF" w:rsidRPr="00A65870" w:rsidRDefault="00530AEF" w:rsidP="00A65870">
      <w:pPr>
        <w:tabs>
          <w:tab w:val="left" w:pos="284"/>
        </w:tabs>
        <w:autoSpaceDE w:val="0"/>
        <w:autoSpaceDN w:val="0"/>
        <w:adjustRightInd w:val="0"/>
        <w:rPr>
          <w:rFonts w:ascii="Arial Narrow" w:eastAsia="Calibri" w:hAnsi="Arial Narrow" w:cs="Cambria"/>
          <w:sz w:val="22"/>
          <w:szCs w:val="22"/>
          <w:lang w:val="es-CO" w:eastAsia="es-CO"/>
        </w:rPr>
      </w:pPr>
    </w:p>
    <w:p w14:paraId="743B7F39" w14:textId="77777777"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lastRenderedPageBreak/>
        <w:t>La Etapa 2 debe efectuarse en los sitios en donde la organización mantiene sus operaciones y debe incluir al menos lo siguiente:</w:t>
      </w:r>
    </w:p>
    <w:p w14:paraId="743B7F3A" w14:textId="77777777" w:rsidR="00530AEF" w:rsidRPr="00A65870" w:rsidRDefault="00530AEF" w:rsidP="00A65870">
      <w:pPr>
        <w:tabs>
          <w:tab w:val="left" w:pos="284"/>
        </w:tabs>
        <w:autoSpaceDE w:val="0"/>
        <w:autoSpaceDN w:val="0"/>
        <w:adjustRightInd w:val="0"/>
        <w:rPr>
          <w:rFonts w:ascii="Arial Narrow" w:eastAsia="Calibri" w:hAnsi="Arial Narrow" w:cs="Cambria"/>
          <w:sz w:val="22"/>
          <w:szCs w:val="22"/>
          <w:lang w:val="es-CO" w:eastAsia="es-CO"/>
        </w:rPr>
      </w:pPr>
    </w:p>
    <w:p w14:paraId="743B7F3B" w14:textId="77777777" w:rsidR="00B55C6C" w:rsidRPr="00A65870" w:rsidRDefault="00530AEF" w:rsidP="00A65870">
      <w:pPr>
        <w:pStyle w:val="Prrafodelista"/>
        <w:numPr>
          <w:ilvl w:val="0"/>
          <w:numId w:val="15"/>
        </w:numPr>
        <w:tabs>
          <w:tab w:val="left" w:pos="284"/>
        </w:tabs>
        <w:autoSpaceDE w:val="0"/>
        <w:autoSpaceDN w:val="0"/>
        <w:adjustRightInd w:val="0"/>
        <w:ind w:left="0" w:firstLine="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la información y evidencia de la conformidad con todos los requisitos de la norma de sistemas de gestión aplicable u otros documentos normativos;</w:t>
      </w:r>
    </w:p>
    <w:p w14:paraId="743B7F3C" w14:textId="77777777" w:rsidR="00B55C6C" w:rsidRPr="00A65870" w:rsidRDefault="00530AEF" w:rsidP="00A65870">
      <w:pPr>
        <w:pStyle w:val="Prrafodelista"/>
        <w:numPr>
          <w:ilvl w:val="0"/>
          <w:numId w:val="15"/>
        </w:numPr>
        <w:tabs>
          <w:tab w:val="left" w:pos="284"/>
        </w:tabs>
        <w:autoSpaceDE w:val="0"/>
        <w:autoSpaceDN w:val="0"/>
        <w:adjustRightInd w:val="0"/>
        <w:ind w:left="0" w:firstLine="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la realización de seguimiento, medición, informe y revisión con relación a los objetivos y metas de desempeño clave (coherentes con las expectativas de la norma de sistemas de gestión aplicable u otro documento normativo);</w:t>
      </w:r>
    </w:p>
    <w:p w14:paraId="743B7F3D" w14:textId="77777777" w:rsidR="00B55C6C" w:rsidRPr="00A65870" w:rsidRDefault="00530AEF" w:rsidP="00A65870">
      <w:pPr>
        <w:pStyle w:val="Prrafodelista"/>
        <w:numPr>
          <w:ilvl w:val="0"/>
          <w:numId w:val="15"/>
        </w:numPr>
        <w:tabs>
          <w:tab w:val="left" w:pos="284"/>
        </w:tabs>
        <w:autoSpaceDE w:val="0"/>
        <w:autoSpaceDN w:val="0"/>
        <w:adjustRightInd w:val="0"/>
        <w:ind w:left="0" w:firstLine="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la capacidad del sistema de gestión del cliente y su desempeño en relación con el cumplimiento de requisitos legales, reglamentarios y contractuales aplicables;</w:t>
      </w:r>
    </w:p>
    <w:p w14:paraId="743B7F3E" w14:textId="77777777" w:rsidR="00B55C6C" w:rsidRPr="00A65870" w:rsidRDefault="00530AEF" w:rsidP="00A65870">
      <w:pPr>
        <w:pStyle w:val="Prrafodelista"/>
        <w:numPr>
          <w:ilvl w:val="0"/>
          <w:numId w:val="15"/>
        </w:numPr>
        <w:tabs>
          <w:tab w:val="left" w:pos="284"/>
        </w:tabs>
        <w:autoSpaceDE w:val="0"/>
        <w:autoSpaceDN w:val="0"/>
        <w:adjustRightInd w:val="0"/>
        <w:ind w:left="0" w:firstLine="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el control operacional de los procesos del cliente;</w:t>
      </w:r>
    </w:p>
    <w:p w14:paraId="743B7F3F" w14:textId="77777777" w:rsidR="00B55C6C" w:rsidRPr="00A65870" w:rsidRDefault="00530AEF" w:rsidP="00A65870">
      <w:pPr>
        <w:pStyle w:val="Prrafodelista"/>
        <w:numPr>
          <w:ilvl w:val="0"/>
          <w:numId w:val="15"/>
        </w:numPr>
        <w:tabs>
          <w:tab w:val="left" w:pos="284"/>
        </w:tabs>
        <w:autoSpaceDE w:val="0"/>
        <w:autoSpaceDN w:val="0"/>
        <w:adjustRightInd w:val="0"/>
        <w:ind w:left="0" w:firstLine="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las auditorías internas y la revisión por la dirección;</w:t>
      </w:r>
    </w:p>
    <w:p w14:paraId="743B7F40" w14:textId="77777777" w:rsidR="00530AEF" w:rsidRPr="00A65870" w:rsidRDefault="00530AEF" w:rsidP="00A65870">
      <w:pPr>
        <w:pStyle w:val="Prrafodelista"/>
        <w:numPr>
          <w:ilvl w:val="0"/>
          <w:numId w:val="15"/>
        </w:numPr>
        <w:tabs>
          <w:tab w:val="left" w:pos="284"/>
        </w:tabs>
        <w:autoSpaceDE w:val="0"/>
        <w:autoSpaceDN w:val="0"/>
        <w:adjustRightInd w:val="0"/>
        <w:ind w:left="0" w:firstLine="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la responsabilidad de la dirección en relación con las políticas del cliente.</w:t>
      </w:r>
    </w:p>
    <w:p w14:paraId="743B7F41" w14:textId="77777777" w:rsidR="00840EF2" w:rsidRPr="00A65870" w:rsidRDefault="00840EF2" w:rsidP="00A65870">
      <w:pPr>
        <w:tabs>
          <w:tab w:val="left" w:pos="284"/>
        </w:tabs>
        <w:autoSpaceDE w:val="0"/>
        <w:autoSpaceDN w:val="0"/>
        <w:adjustRightInd w:val="0"/>
        <w:rPr>
          <w:rFonts w:ascii="Arial Narrow" w:eastAsia="Calibri" w:hAnsi="Arial Narrow" w:cs="Cambria"/>
          <w:sz w:val="22"/>
          <w:szCs w:val="22"/>
          <w:lang w:val="es-CO" w:eastAsia="es-CO"/>
        </w:rPr>
      </w:pPr>
    </w:p>
    <w:p w14:paraId="743B7F42" w14:textId="77777777" w:rsidR="005A4F78" w:rsidRPr="00A65870" w:rsidRDefault="005A4F78"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Al comenzar la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tendrá lugar una reunión de apertura con la dirección de la empresa y su representante. </w:t>
      </w:r>
    </w:p>
    <w:p w14:paraId="743B7F43" w14:textId="77777777" w:rsidR="00EB2203" w:rsidRPr="00A65870" w:rsidRDefault="00EB2203" w:rsidP="00A65870">
      <w:pPr>
        <w:numPr>
          <w:ilvl w:val="12"/>
          <w:numId w:val="0"/>
        </w:numPr>
        <w:tabs>
          <w:tab w:val="left" w:pos="284"/>
        </w:tabs>
        <w:jc w:val="both"/>
        <w:rPr>
          <w:rFonts w:ascii="Arial Narrow" w:hAnsi="Arial Narrow" w:cs="Arial"/>
          <w:sz w:val="22"/>
          <w:szCs w:val="22"/>
          <w:lang w:val="es-CO"/>
        </w:rPr>
      </w:pPr>
    </w:p>
    <w:p w14:paraId="743B7F44" w14:textId="77777777" w:rsidR="005A4F78" w:rsidRPr="00A65870" w:rsidRDefault="005A4F78"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Durante el proceso de auditoría, </w:t>
      </w:r>
      <w:r w:rsidR="00A55579" w:rsidRPr="00A65870">
        <w:rPr>
          <w:rFonts w:ascii="Arial Narrow" w:hAnsi="Arial Narrow" w:cs="Arial"/>
          <w:sz w:val="22"/>
          <w:szCs w:val="22"/>
          <w:lang w:val="es-CO"/>
        </w:rPr>
        <w:t xml:space="preserve">el </w:t>
      </w:r>
      <w:r w:rsidRPr="00A65870">
        <w:rPr>
          <w:rFonts w:ascii="Arial Narrow" w:hAnsi="Arial Narrow" w:cs="Arial"/>
          <w:sz w:val="22"/>
          <w:szCs w:val="22"/>
          <w:lang w:val="es-CO"/>
        </w:rPr>
        <w:t xml:space="preserve">equipo auditor verificará si el sistema de gestión ha sido implementado apropiadamente a través de entrevistas con el personal en sus lugares de trabajo, valorando la documentación y registros empleados. </w:t>
      </w:r>
    </w:p>
    <w:p w14:paraId="296274C2" w14:textId="77777777" w:rsidR="00BC6496" w:rsidRPr="00A65870" w:rsidRDefault="00BC6496" w:rsidP="00A65870">
      <w:pPr>
        <w:numPr>
          <w:ilvl w:val="12"/>
          <w:numId w:val="0"/>
        </w:numPr>
        <w:tabs>
          <w:tab w:val="left" w:pos="284"/>
        </w:tabs>
        <w:jc w:val="both"/>
        <w:rPr>
          <w:rFonts w:ascii="Arial Narrow" w:hAnsi="Arial Narrow" w:cs="Arial"/>
          <w:sz w:val="22"/>
          <w:szCs w:val="22"/>
          <w:lang w:val="es-CO"/>
        </w:rPr>
      </w:pPr>
    </w:p>
    <w:p w14:paraId="421B605B" w14:textId="77777777" w:rsidR="00BC6496" w:rsidRPr="00A65870" w:rsidRDefault="00BC6496"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El siguiente personal debe ser considerado para ser entrevistado, según corresponda al estándar de sistema de gestión:</w:t>
      </w:r>
    </w:p>
    <w:p w14:paraId="2F4C5E66" w14:textId="77777777" w:rsidR="00BC6496" w:rsidRPr="00A65870" w:rsidRDefault="00BC6496"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i) la dirección/gerencia con responsabilidad legal en materia de salud y seguridad en el trabajo, según corresponda;</w:t>
      </w:r>
    </w:p>
    <w:p w14:paraId="1FCE32A4" w14:textId="77777777" w:rsidR="00BC6496" w:rsidRPr="00A65870" w:rsidRDefault="00BC6496"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ii) la dirección/gerencia con responsabilidad legal en materia de medio ambiente, según corresponda;</w:t>
      </w:r>
    </w:p>
    <w:p w14:paraId="44799146" w14:textId="77777777" w:rsidR="00BC6496" w:rsidRPr="00A65870" w:rsidRDefault="00BC6496"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iii) representante (s) de los empleados con responsabilidad en Salud y Seguridad en el Trabajo;</w:t>
      </w:r>
    </w:p>
    <w:p w14:paraId="06C70027" w14:textId="77777777" w:rsidR="00BC6496" w:rsidRPr="00A65870" w:rsidRDefault="00BC6496"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iv) personal responsable de monitorear la salud de los empleados, por ejemplo, médicos y enfermeras. Es factible el uso de técnicas remotas para llevar a cabo este tipo de entrevistas, por lo que en su caso deberán registrarse dichas justificaciones;</w:t>
      </w:r>
    </w:p>
    <w:p w14:paraId="1B5D83DB" w14:textId="77777777" w:rsidR="00BC6496" w:rsidRPr="00A65870" w:rsidRDefault="00BC6496"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v) gerentes y empleados permanentes y temporales, para Sistemas OH&amp;SMS;</w:t>
      </w:r>
    </w:p>
    <w:p w14:paraId="6D981810" w14:textId="77777777" w:rsidR="00BC6496" w:rsidRPr="00A65870" w:rsidRDefault="00BC6496"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Otro personal que debe ser considerado para ser entrevistado es el siguiente:</w:t>
      </w:r>
    </w:p>
    <w:p w14:paraId="7EDFFDCB" w14:textId="77777777" w:rsidR="00BC6496" w:rsidRPr="00A65870" w:rsidRDefault="00BC6496"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i) gerentes y empleados que realicen actividades relacionadas con la prevención de riesgos de salud y seguridad en el trabajo, y</w:t>
      </w:r>
    </w:p>
    <w:p w14:paraId="721848CF" w14:textId="77777777" w:rsidR="00BC6496" w:rsidRPr="00A65870" w:rsidRDefault="00BC6496"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ii) los empleados de los contratistas y su representante administrativo, en el caso de OH&amp;SMS.</w:t>
      </w:r>
    </w:p>
    <w:p w14:paraId="41260261" w14:textId="28AE14FA" w:rsidR="00BC6496" w:rsidRPr="00A65870" w:rsidRDefault="00BC6496"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iii) la Alta Dirección; particularmente con objeto de evidenciar el liderazgo y compromiso con respecto al sistema de gestión.</w:t>
      </w:r>
    </w:p>
    <w:p w14:paraId="6A361D26" w14:textId="77777777" w:rsidR="00BC6496" w:rsidRPr="00A65870" w:rsidRDefault="00BC6496" w:rsidP="00A65870">
      <w:pPr>
        <w:numPr>
          <w:ilvl w:val="12"/>
          <w:numId w:val="0"/>
        </w:numPr>
        <w:tabs>
          <w:tab w:val="left" w:pos="284"/>
        </w:tabs>
        <w:jc w:val="both"/>
        <w:rPr>
          <w:rFonts w:ascii="Arial Narrow" w:hAnsi="Arial Narrow" w:cs="Arial"/>
          <w:sz w:val="22"/>
          <w:szCs w:val="22"/>
          <w:lang w:val="es-CO"/>
        </w:rPr>
      </w:pPr>
    </w:p>
    <w:p w14:paraId="390939CF" w14:textId="2FCD238F" w:rsidR="00BC6496" w:rsidRPr="00A65870" w:rsidRDefault="00BC6496"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En caso de que durante el proceso de auditoría se evidencie algún un incumplimiento referente a los requisitos del estándar o regulatorios relevantes de la organización, esta situación deberá ser inmediatamente comunicada.</w:t>
      </w:r>
    </w:p>
    <w:p w14:paraId="743B7F45" w14:textId="77777777" w:rsidR="00A55579" w:rsidRPr="00A65870" w:rsidRDefault="00A55579" w:rsidP="00A65870">
      <w:pPr>
        <w:numPr>
          <w:ilvl w:val="12"/>
          <w:numId w:val="0"/>
        </w:numPr>
        <w:tabs>
          <w:tab w:val="left" w:pos="284"/>
        </w:tabs>
        <w:jc w:val="both"/>
        <w:rPr>
          <w:rFonts w:ascii="Arial Narrow" w:hAnsi="Arial Narrow" w:cs="Arial"/>
          <w:sz w:val="22"/>
          <w:szCs w:val="22"/>
          <w:lang w:val="es-CO"/>
        </w:rPr>
      </w:pPr>
    </w:p>
    <w:p w14:paraId="743B7F48" w14:textId="054690A2" w:rsidR="00A55579" w:rsidRPr="00A65870" w:rsidRDefault="00A55579"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A la conclusión de la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se realizará una Reunión de Cierre, en donde el auditor líder informará verbalmente a la organización sobre de los resultados y conclusiones de </w:t>
      </w:r>
      <w:r w:rsidR="00952B1D" w:rsidRPr="00A65870">
        <w:rPr>
          <w:rFonts w:ascii="Arial Narrow" w:hAnsi="Arial Narrow" w:cs="Arial"/>
          <w:sz w:val="22"/>
          <w:szCs w:val="22"/>
          <w:lang w:val="es-CO"/>
        </w:rPr>
        <w:t>esta</w:t>
      </w:r>
      <w:r w:rsidRPr="00A65870">
        <w:rPr>
          <w:rFonts w:ascii="Arial Narrow" w:hAnsi="Arial Narrow" w:cs="Arial"/>
          <w:sz w:val="22"/>
          <w:szCs w:val="22"/>
          <w:lang w:val="es-CO"/>
        </w:rPr>
        <w:t>.</w:t>
      </w:r>
    </w:p>
    <w:p w14:paraId="6BD9EF47" w14:textId="77777777" w:rsidR="00BC6496" w:rsidRPr="00A65870" w:rsidRDefault="00BC6496" w:rsidP="00A65870">
      <w:pPr>
        <w:numPr>
          <w:ilvl w:val="12"/>
          <w:numId w:val="0"/>
        </w:numPr>
        <w:tabs>
          <w:tab w:val="left" w:pos="284"/>
        </w:tabs>
        <w:jc w:val="both"/>
        <w:rPr>
          <w:rFonts w:ascii="Arial Narrow" w:hAnsi="Arial Narrow" w:cs="Arial"/>
          <w:sz w:val="22"/>
          <w:szCs w:val="22"/>
          <w:lang w:val="es-CO"/>
        </w:rPr>
      </w:pPr>
    </w:p>
    <w:p w14:paraId="22BD57D4" w14:textId="5729B086" w:rsidR="00BC6496" w:rsidRPr="00A65870" w:rsidRDefault="00BC6496" w:rsidP="00A65870">
      <w:pPr>
        <w:numPr>
          <w:ilvl w:val="12"/>
          <w:numId w:val="0"/>
        </w:num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En el caso de certificaciones OH&amp;SMS, se solicitará al representante de la organización que invite a la Reunión de Cierre al Gerente o representante legalmente responsable de la salud y seguridad en el trabajo, al personal responsable de monitorear la salud de los empleados y al representante de los empleados con responsabilidad en salud y seguridad ocupacional. Si por alguna razón dicho personal no pudiera asistir a esta reunión deberá registrarse esta situación.</w:t>
      </w:r>
    </w:p>
    <w:p w14:paraId="0E490B72" w14:textId="77777777" w:rsidR="00BC6496" w:rsidRPr="00A65870" w:rsidRDefault="00BC6496" w:rsidP="00A65870">
      <w:pPr>
        <w:numPr>
          <w:ilvl w:val="12"/>
          <w:numId w:val="0"/>
        </w:numPr>
        <w:tabs>
          <w:tab w:val="left" w:pos="284"/>
        </w:tabs>
        <w:jc w:val="both"/>
        <w:rPr>
          <w:rFonts w:ascii="Arial Narrow" w:hAnsi="Arial Narrow" w:cs="Arial"/>
          <w:sz w:val="22"/>
          <w:szCs w:val="22"/>
          <w:lang w:val="es-CO"/>
        </w:rPr>
      </w:pPr>
    </w:p>
    <w:p w14:paraId="743B7F49" w14:textId="77777777" w:rsidR="003D0027" w:rsidRPr="00A65870" w:rsidRDefault="003D0027" w:rsidP="00A65870">
      <w:pPr>
        <w:tabs>
          <w:tab w:val="left" w:pos="284"/>
        </w:tabs>
        <w:autoSpaceDE w:val="0"/>
        <w:autoSpaceDN w:val="0"/>
        <w:adjustRightInd w:val="0"/>
        <w:rPr>
          <w:rFonts w:ascii="Arial Narrow" w:eastAsia="Calibri" w:hAnsi="Arial Narrow" w:cs="Cambria"/>
          <w:sz w:val="22"/>
          <w:szCs w:val="22"/>
          <w:lang w:val="es-CO" w:eastAsia="es-CO"/>
        </w:rPr>
      </w:pPr>
    </w:p>
    <w:p w14:paraId="743B7F4A" w14:textId="4B4A61D5" w:rsidR="00530AEF" w:rsidRPr="00ED1862" w:rsidRDefault="00530AEF" w:rsidP="00A65870">
      <w:pPr>
        <w:tabs>
          <w:tab w:val="left" w:pos="284"/>
          <w:tab w:val="left" w:pos="360"/>
        </w:tabs>
        <w:jc w:val="both"/>
        <w:rPr>
          <w:rFonts w:ascii="Arial Narrow" w:eastAsia="Calibri" w:hAnsi="Arial Narrow" w:cs="Cambria-Bold"/>
          <w:b/>
          <w:bCs/>
          <w:sz w:val="22"/>
          <w:szCs w:val="22"/>
          <w:lang w:val="es-CO" w:eastAsia="es-CO"/>
        </w:rPr>
      </w:pPr>
      <w:r w:rsidRPr="00ED1862">
        <w:rPr>
          <w:rFonts w:ascii="Arial Narrow" w:hAnsi="Arial Narrow" w:cs="Arial"/>
          <w:b/>
          <w:bCs/>
          <w:sz w:val="22"/>
          <w:szCs w:val="22"/>
          <w:lang w:val="es-CO"/>
        </w:rPr>
        <w:t>6.3.</w:t>
      </w:r>
      <w:r w:rsidR="00A700D5" w:rsidRPr="00ED1862">
        <w:rPr>
          <w:rFonts w:ascii="Arial Narrow" w:hAnsi="Arial Narrow" w:cs="Arial"/>
          <w:b/>
          <w:bCs/>
          <w:sz w:val="22"/>
          <w:szCs w:val="22"/>
          <w:lang w:val="es-CO"/>
        </w:rPr>
        <w:t>12</w:t>
      </w:r>
      <w:r w:rsidRPr="00ED1862">
        <w:rPr>
          <w:rFonts w:ascii="Arial Narrow" w:hAnsi="Arial Narrow" w:cs="Arial"/>
          <w:b/>
          <w:bCs/>
          <w:sz w:val="22"/>
          <w:szCs w:val="22"/>
          <w:lang w:val="es-CO"/>
        </w:rPr>
        <w:t xml:space="preserve"> C</w:t>
      </w:r>
      <w:r w:rsidRPr="00ED1862">
        <w:rPr>
          <w:rFonts w:ascii="Arial Narrow" w:eastAsia="Calibri" w:hAnsi="Arial Narrow" w:cs="Cambria-Bold"/>
          <w:b/>
          <w:bCs/>
          <w:sz w:val="22"/>
          <w:szCs w:val="22"/>
          <w:lang w:val="es-CO" w:eastAsia="es-CO"/>
        </w:rPr>
        <w:t>onclusiones de la Auditoría Inicial de Certificación</w:t>
      </w:r>
    </w:p>
    <w:p w14:paraId="743B7F4B" w14:textId="77777777" w:rsidR="00530AEF" w:rsidRPr="00A65870" w:rsidRDefault="00530AEF" w:rsidP="00A65870">
      <w:pPr>
        <w:tabs>
          <w:tab w:val="left" w:pos="284"/>
        </w:tabs>
        <w:autoSpaceDE w:val="0"/>
        <w:autoSpaceDN w:val="0"/>
        <w:adjustRightInd w:val="0"/>
        <w:rPr>
          <w:rFonts w:ascii="Arial Narrow" w:eastAsia="Calibri" w:hAnsi="Arial Narrow" w:cs="Cambria"/>
          <w:sz w:val="22"/>
          <w:szCs w:val="22"/>
          <w:lang w:val="es-CO" w:eastAsia="es-CO"/>
        </w:rPr>
      </w:pPr>
    </w:p>
    <w:p w14:paraId="743B7F4C" w14:textId="77777777"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El equipo auditor debe analizar toda la información y las evidencias de auditoría obtenidas durante los procesos de Etapa 1 y 2, revisar los hallazgos registrados en ambas auditorías y acordar las conclusiones de la auditoría.</w:t>
      </w:r>
    </w:p>
    <w:p w14:paraId="743B7F4D" w14:textId="77777777" w:rsidR="00530AEF" w:rsidRPr="00A65870" w:rsidRDefault="00530AEF" w:rsidP="00A65870">
      <w:pPr>
        <w:tabs>
          <w:tab w:val="left" w:pos="284"/>
        </w:tabs>
        <w:autoSpaceDE w:val="0"/>
        <w:autoSpaceDN w:val="0"/>
        <w:adjustRightInd w:val="0"/>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Durante la reunión el líder del equipo auditor informará al cliente los siguientes elementos:</w:t>
      </w:r>
    </w:p>
    <w:p w14:paraId="743B7F4E" w14:textId="77777777" w:rsidR="00530AEF" w:rsidRPr="00A65870" w:rsidRDefault="00530AEF" w:rsidP="00A65870">
      <w:pPr>
        <w:tabs>
          <w:tab w:val="left" w:pos="284"/>
        </w:tabs>
        <w:autoSpaceDE w:val="0"/>
        <w:autoSpaceDN w:val="0"/>
        <w:adjustRightInd w:val="0"/>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 xml:space="preserve"> </w:t>
      </w:r>
    </w:p>
    <w:p w14:paraId="743B7F4F" w14:textId="77777777" w:rsidR="00530AEF" w:rsidRPr="00A65870" w:rsidRDefault="00530AEF" w:rsidP="00A65870">
      <w:pPr>
        <w:pStyle w:val="Prrafodelista"/>
        <w:numPr>
          <w:ilvl w:val="0"/>
          <w:numId w:val="17"/>
        </w:numPr>
        <w:tabs>
          <w:tab w:val="left" w:pos="284"/>
        </w:tabs>
        <w:autoSpaceDE w:val="0"/>
        <w:autoSpaceDN w:val="0"/>
        <w:adjustRightInd w:val="0"/>
        <w:ind w:left="0" w:firstLine="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que las evidencias de auditoría colectadas se basan en una muestra de la información, lo que introduce, de hecho, un elemento de incertidumbre;</w:t>
      </w:r>
    </w:p>
    <w:p w14:paraId="743B7F50" w14:textId="77777777" w:rsidR="00530AEF" w:rsidRPr="00A65870" w:rsidRDefault="00530AEF" w:rsidP="00A65870">
      <w:pPr>
        <w:numPr>
          <w:ilvl w:val="0"/>
          <w:numId w:val="17"/>
        </w:numPr>
        <w:tabs>
          <w:tab w:val="left" w:pos="284"/>
        </w:tabs>
        <w:autoSpaceDE w:val="0"/>
        <w:autoSpaceDN w:val="0"/>
        <w:adjustRightInd w:val="0"/>
        <w:ind w:left="0" w:firstLine="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lastRenderedPageBreak/>
        <w:t>el método y plazo para presentar el informe, incluida cualquier categorización de los hallazgos de la auditoría;</w:t>
      </w:r>
    </w:p>
    <w:p w14:paraId="743B7F51" w14:textId="77777777" w:rsidR="00966F8A" w:rsidRPr="00A65870" w:rsidRDefault="00966F8A"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52" w14:textId="77777777" w:rsidR="00530AEF" w:rsidRPr="00A65870" w:rsidRDefault="00530AEF" w:rsidP="00A65870">
      <w:pPr>
        <w:pStyle w:val="Prrafodelista"/>
        <w:numPr>
          <w:ilvl w:val="0"/>
          <w:numId w:val="17"/>
        </w:numPr>
        <w:tabs>
          <w:tab w:val="left" w:pos="284"/>
        </w:tabs>
        <w:autoSpaceDE w:val="0"/>
        <w:autoSpaceDN w:val="0"/>
        <w:adjustRightInd w:val="0"/>
        <w:ind w:left="0" w:firstLine="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el proceso requerido para el tratamiento de las no conformidades, incluida cualquier consecuencia relativa al estado de la certificación de la organización, es decir, que en caso de haberse registrado 1 No Conformidad Mayor, el proceso de certificación quedará pospuesto hasta que se haya atendido y valorado la información correspondiente a dicha No Conformidad;</w:t>
      </w:r>
    </w:p>
    <w:p w14:paraId="743B7F53" w14:textId="77777777" w:rsidR="00530AEF" w:rsidRPr="00A65870" w:rsidRDefault="00530AEF" w:rsidP="00A65870">
      <w:pPr>
        <w:pStyle w:val="Prrafodelista"/>
        <w:numPr>
          <w:ilvl w:val="0"/>
          <w:numId w:val="17"/>
        </w:numPr>
        <w:tabs>
          <w:tab w:val="left" w:pos="284"/>
        </w:tabs>
        <w:autoSpaceDE w:val="0"/>
        <w:autoSpaceDN w:val="0"/>
        <w:adjustRightInd w:val="0"/>
        <w:ind w:left="0" w:firstLine="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el plazo para que la organización presente un plan de corrección y acciones correctivas para cualquier no conformidad identificada durante la auditoría;</w:t>
      </w:r>
    </w:p>
    <w:p w14:paraId="743B7F54" w14:textId="685ED4BF" w:rsidR="00530AEF" w:rsidRPr="00A65870" w:rsidRDefault="00530AEF" w:rsidP="00A65870">
      <w:pPr>
        <w:pStyle w:val="Prrafodelista"/>
        <w:numPr>
          <w:ilvl w:val="0"/>
          <w:numId w:val="17"/>
        </w:numPr>
        <w:tabs>
          <w:tab w:val="left" w:pos="284"/>
        </w:tabs>
        <w:autoSpaceDE w:val="0"/>
        <w:autoSpaceDN w:val="0"/>
        <w:adjustRightInd w:val="0"/>
        <w:ind w:left="0" w:firstLine="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 xml:space="preserve">las actividades que deberá seguir </w:t>
      </w:r>
      <w:r w:rsidR="00A65870" w:rsidRPr="00A65870">
        <w:rPr>
          <w:rFonts w:ascii="Arial Narrow" w:eastAsia="Calibri" w:hAnsi="Arial Narrow" w:cs="Cambria"/>
          <w:sz w:val="22"/>
          <w:szCs w:val="22"/>
          <w:lang w:val="es-CO" w:eastAsia="es-CO"/>
        </w:rPr>
        <w:t>KIWA CQR</w:t>
      </w:r>
      <w:r w:rsidRPr="00A65870">
        <w:rPr>
          <w:rFonts w:ascii="Arial Narrow" w:eastAsia="Calibri" w:hAnsi="Arial Narrow" w:cs="Cambria"/>
          <w:sz w:val="22"/>
          <w:szCs w:val="22"/>
          <w:lang w:val="es-CO" w:eastAsia="es-CO"/>
        </w:rPr>
        <w:t xml:space="preserve"> posteriores a la auditoría; y</w:t>
      </w:r>
    </w:p>
    <w:p w14:paraId="743B7F55" w14:textId="77777777" w:rsidR="00530AEF" w:rsidRPr="00A65870" w:rsidRDefault="00530AEF" w:rsidP="00A65870">
      <w:pPr>
        <w:pStyle w:val="Prrafodelista"/>
        <w:numPr>
          <w:ilvl w:val="0"/>
          <w:numId w:val="17"/>
        </w:numPr>
        <w:tabs>
          <w:tab w:val="left" w:pos="284"/>
        </w:tabs>
        <w:autoSpaceDE w:val="0"/>
        <w:autoSpaceDN w:val="0"/>
        <w:adjustRightInd w:val="0"/>
        <w:ind w:left="0" w:firstLine="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la información acerca de los procesos para el tratamiento de quejas y apelaciones.</w:t>
      </w:r>
    </w:p>
    <w:p w14:paraId="743B7F56" w14:textId="77777777"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57" w14:textId="77777777" w:rsidR="00A55579" w:rsidRPr="00A65870" w:rsidRDefault="00A55579"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58" w14:textId="7F97F3FA" w:rsidR="00530AEF" w:rsidRPr="00ED1862" w:rsidRDefault="00530AEF" w:rsidP="00A65870">
      <w:pPr>
        <w:pStyle w:val="Textoindependiente"/>
        <w:tabs>
          <w:tab w:val="left" w:pos="284"/>
        </w:tabs>
        <w:outlineLvl w:val="0"/>
        <w:rPr>
          <w:rFonts w:ascii="Arial Narrow" w:hAnsi="Arial Narrow" w:cs="Arial"/>
          <w:b/>
          <w:bCs/>
          <w:sz w:val="22"/>
          <w:szCs w:val="22"/>
          <w:lang w:val="es-CO"/>
        </w:rPr>
      </w:pPr>
      <w:r w:rsidRPr="00ED1862">
        <w:rPr>
          <w:rFonts w:ascii="Arial Narrow" w:hAnsi="Arial Narrow" w:cs="Arial"/>
          <w:b/>
          <w:bCs/>
          <w:sz w:val="22"/>
          <w:szCs w:val="22"/>
          <w:lang w:val="es-CO"/>
        </w:rPr>
        <w:t>6.3.</w:t>
      </w:r>
      <w:r w:rsidR="00A700D5" w:rsidRPr="00ED1862">
        <w:rPr>
          <w:rFonts w:ascii="Arial Narrow" w:hAnsi="Arial Narrow" w:cs="Arial"/>
          <w:b/>
          <w:bCs/>
          <w:sz w:val="22"/>
          <w:szCs w:val="22"/>
          <w:lang w:val="es-CO"/>
        </w:rPr>
        <w:t>13</w:t>
      </w:r>
      <w:r w:rsidRPr="00ED1862">
        <w:rPr>
          <w:rFonts w:ascii="Arial Narrow" w:hAnsi="Arial Narrow" w:cs="Arial"/>
          <w:b/>
          <w:bCs/>
          <w:sz w:val="22"/>
          <w:szCs w:val="22"/>
          <w:lang w:val="es-CO"/>
        </w:rPr>
        <w:t xml:space="preserve"> Clasificación de Hallazgos / No Conformidades </w:t>
      </w:r>
    </w:p>
    <w:p w14:paraId="743B7F59" w14:textId="035F96BC" w:rsidR="00530AEF" w:rsidRPr="00A65870" w:rsidRDefault="00952B1D"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Bold"/>
          <w:bCs/>
          <w:sz w:val="22"/>
          <w:szCs w:val="22"/>
          <w:lang w:val="es-CO" w:eastAsia="es-CO"/>
        </w:rPr>
        <w:t>De acuerdo con</w:t>
      </w:r>
      <w:r w:rsidR="00530AEF" w:rsidRPr="00A65870">
        <w:rPr>
          <w:rFonts w:ascii="Arial Narrow" w:eastAsia="Calibri" w:hAnsi="Arial Narrow" w:cs="Cambria-Bold"/>
          <w:bCs/>
          <w:sz w:val="22"/>
          <w:szCs w:val="22"/>
          <w:lang w:val="es-CO" w:eastAsia="es-CO"/>
        </w:rPr>
        <w:t xml:space="preserve"> las definiciones procuradas en la norma ISO 17021:2015, una No Conformidad </w:t>
      </w:r>
      <w:r w:rsidR="00530AEF" w:rsidRPr="00A65870">
        <w:rPr>
          <w:rFonts w:ascii="Arial Narrow" w:eastAsia="Calibri" w:hAnsi="Arial Narrow" w:cs="Cambria-Bold"/>
          <w:b/>
          <w:bCs/>
          <w:sz w:val="22"/>
          <w:szCs w:val="22"/>
          <w:lang w:val="es-CO" w:eastAsia="es-CO"/>
        </w:rPr>
        <w:t xml:space="preserve">Mayor </w:t>
      </w:r>
      <w:r w:rsidR="00530AEF" w:rsidRPr="00A65870">
        <w:rPr>
          <w:rFonts w:ascii="Arial Narrow" w:eastAsia="Calibri" w:hAnsi="Arial Narrow" w:cs="Cambria-Bold"/>
          <w:bCs/>
          <w:sz w:val="22"/>
          <w:szCs w:val="22"/>
          <w:lang w:val="es-CO" w:eastAsia="es-CO"/>
        </w:rPr>
        <w:t xml:space="preserve">es aquella que </w:t>
      </w:r>
      <w:r w:rsidR="00530AEF" w:rsidRPr="00A65870">
        <w:rPr>
          <w:rFonts w:ascii="Arial Narrow" w:eastAsia="Calibri" w:hAnsi="Arial Narrow" w:cs="Cambria"/>
          <w:sz w:val="22"/>
          <w:szCs w:val="22"/>
          <w:lang w:val="es-CO" w:eastAsia="es-CO"/>
        </w:rPr>
        <w:t xml:space="preserve"> afecta a la capacidad del sistema de gestión para lograr los resultados previstos</w:t>
      </w:r>
    </w:p>
    <w:p w14:paraId="743B7F5A" w14:textId="77777777" w:rsidR="00530AEF" w:rsidRPr="00A65870" w:rsidRDefault="00530AEF" w:rsidP="00A65870">
      <w:pPr>
        <w:tabs>
          <w:tab w:val="left" w:pos="284"/>
        </w:tabs>
        <w:autoSpaceDE w:val="0"/>
        <w:autoSpaceDN w:val="0"/>
        <w:adjustRightInd w:val="0"/>
        <w:rPr>
          <w:rFonts w:ascii="Arial Narrow" w:eastAsia="Calibri" w:hAnsi="Arial Narrow" w:cs="Cambria"/>
          <w:sz w:val="22"/>
          <w:szCs w:val="22"/>
          <w:lang w:val="es-CO" w:eastAsia="es-CO"/>
        </w:rPr>
      </w:pPr>
    </w:p>
    <w:p w14:paraId="743B7F5B" w14:textId="77777777" w:rsidR="00530AEF" w:rsidRPr="00A65870" w:rsidRDefault="00530AEF" w:rsidP="00A65870">
      <w:pPr>
        <w:tabs>
          <w:tab w:val="left" w:pos="284"/>
        </w:tabs>
        <w:autoSpaceDE w:val="0"/>
        <w:autoSpaceDN w:val="0"/>
        <w:adjustRightInd w:val="0"/>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Las no conformidades pueden ser clasificadas como Mayores en las siguientes circunstancias:</w:t>
      </w:r>
    </w:p>
    <w:p w14:paraId="743B7F5C" w14:textId="77777777" w:rsidR="00530AEF" w:rsidRPr="00A65870" w:rsidRDefault="00530AEF" w:rsidP="00A65870">
      <w:pPr>
        <w:tabs>
          <w:tab w:val="left" w:pos="284"/>
        </w:tabs>
        <w:autoSpaceDE w:val="0"/>
        <w:autoSpaceDN w:val="0"/>
        <w:adjustRightInd w:val="0"/>
        <w:rPr>
          <w:rFonts w:ascii="Arial Narrow" w:eastAsia="Calibri" w:hAnsi="Arial Narrow" w:cs="Cambria"/>
          <w:sz w:val="22"/>
          <w:szCs w:val="22"/>
          <w:lang w:val="es-CO" w:eastAsia="es-CO"/>
        </w:rPr>
      </w:pPr>
    </w:p>
    <w:p w14:paraId="743B7F5D" w14:textId="77777777" w:rsidR="00530AEF" w:rsidRPr="00A65870" w:rsidRDefault="00530AEF" w:rsidP="00A65870">
      <w:pPr>
        <w:pStyle w:val="Prrafodelista"/>
        <w:numPr>
          <w:ilvl w:val="0"/>
          <w:numId w:val="18"/>
        </w:numPr>
        <w:tabs>
          <w:tab w:val="left" w:pos="284"/>
        </w:tabs>
        <w:autoSpaceDE w:val="0"/>
        <w:autoSpaceDN w:val="0"/>
        <w:adjustRightInd w:val="0"/>
        <w:ind w:left="0" w:firstLine="0"/>
        <w:jc w:val="both"/>
        <w:rPr>
          <w:rFonts w:ascii="Arial Narrow" w:eastAsia="Calibri" w:hAnsi="Arial Narrow" w:cs="Cambria"/>
          <w:lang w:val="es-CO" w:eastAsia="es-CO"/>
        </w:rPr>
      </w:pPr>
      <w:r w:rsidRPr="00A65870">
        <w:rPr>
          <w:rFonts w:ascii="Arial Narrow" w:eastAsia="Calibri" w:hAnsi="Arial Narrow" w:cs="Cambria"/>
          <w:lang w:val="es-CO" w:eastAsia="es-CO"/>
        </w:rPr>
        <w:t>existe una duda significativa de que se haya implementado un control eficaz de proceso, o de que los productos o servicios cumplan los requisitos especificados;</w:t>
      </w:r>
    </w:p>
    <w:p w14:paraId="743B7F5E" w14:textId="4159B78B" w:rsidR="00530AEF" w:rsidRPr="00A65870" w:rsidRDefault="00530AEF" w:rsidP="00A65870">
      <w:pPr>
        <w:pStyle w:val="Prrafodelista"/>
        <w:numPr>
          <w:ilvl w:val="0"/>
          <w:numId w:val="18"/>
        </w:numPr>
        <w:tabs>
          <w:tab w:val="left" w:pos="284"/>
        </w:tabs>
        <w:autoSpaceDE w:val="0"/>
        <w:autoSpaceDN w:val="0"/>
        <w:adjustRightInd w:val="0"/>
        <w:ind w:left="0" w:firstLine="0"/>
        <w:jc w:val="both"/>
        <w:rPr>
          <w:rFonts w:ascii="Arial Narrow" w:eastAsia="Calibri" w:hAnsi="Arial Narrow" w:cs="Cambria"/>
          <w:lang w:val="es-CO" w:eastAsia="es-CO"/>
        </w:rPr>
      </w:pPr>
      <w:r w:rsidRPr="00A65870">
        <w:rPr>
          <w:rFonts w:ascii="Arial Narrow" w:eastAsia="Calibri" w:hAnsi="Arial Narrow" w:cs="Cambria"/>
          <w:lang w:val="es-CO" w:eastAsia="es-CO"/>
        </w:rPr>
        <w:t xml:space="preserve">una cantidad de no conformidades menores asociadas al mismo requisito o </w:t>
      </w:r>
      <w:r w:rsidR="00952B1D" w:rsidRPr="00A65870">
        <w:rPr>
          <w:rFonts w:ascii="Arial Narrow" w:eastAsia="Calibri" w:hAnsi="Arial Narrow" w:cs="Cambria"/>
          <w:lang w:val="es-CO" w:eastAsia="es-CO"/>
        </w:rPr>
        <w:t>cuestión</w:t>
      </w:r>
      <w:r w:rsidRPr="00A65870">
        <w:rPr>
          <w:rFonts w:ascii="Arial Narrow" w:eastAsia="Calibri" w:hAnsi="Arial Narrow" w:cs="Cambria"/>
          <w:lang w:val="es-CO" w:eastAsia="es-CO"/>
        </w:rPr>
        <w:t xml:space="preserve"> podría demostrar una desviación si</w:t>
      </w:r>
      <w:r w:rsidR="00DC2E85" w:rsidRPr="00A65870">
        <w:rPr>
          <w:rFonts w:ascii="Arial Narrow" w:eastAsia="Calibri" w:hAnsi="Arial Narrow" w:cs="Cambria"/>
          <w:lang w:val="es-CO" w:eastAsia="es-CO"/>
        </w:rPr>
        <w:t xml:space="preserve">stemática </w:t>
      </w:r>
      <w:r w:rsidR="00952B1D" w:rsidRPr="00A65870">
        <w:rPr>
          <w:rFonts w:ascii="Arial Narrow" w:eastAsia="Calibri" w:hAnsi="Arial Narrow" w:cs="Cambria"/>
          <w:lang w:val="es-CO" w:eastAsia="es-CO"/>
        </w:rPr>
        <w:t>y,</w:t>
      </w:r>
      <w:r w:rsidR="00DC2E85" w:rsidRPr="00A65870">
        <w:rPr>
          <w:rFonts w:ascii="Arial Narrow" w:eastAsia="Calibri" w:hAnsi="Arial Narrow" w:cs="Cambria"/>
          <w:lang w:val="es-CO" w:eastAsia="es-CO"/>
        </w:rPr>
        <w:t xml:space="preserve"> por tanto, constituiría</w:t>
      </w:r>
      <w:r w:rsidRPr="00A65870">
        <w:rPr>
          <w:rFonts w:ascii="Arial Narrow" w:eastAsia="Calibri" w:hAnsi="Arial Narrow" w:cs="Cambria"/>
          <w:lang w:val="es-CO" w:eastAsia="es-CO"/>
        </w:rPr>
        <w:t xml:space="preserve"> una no conformidad mayor.</w:t>
      </w:r>
    </w:p>
    <w:p w14:paraId="743B7F5F" w14:textId="77777777" w:rsidR="00DC2E85" w:rsidRPr="00A65870" w:rsidRDefault="00DC2E85" w:rsidP="00A65870">
      <w:pPr>
        <w:pStyle w:val="Prrafodelista"/>
        <w:numPr>
          <w:ilvl w:val="0"/>
          <w:numId w:val="18"/>
        </w:numPr>
        <w:tabs>
          <w:tab w:val="left" w:pos="284"/>
        </w:tabs>
        <w:autoSpaceDE w:val="0"/>
        <w:autoSpaceDN w:val="0"/>
        <w:adjustRightInd w:val="0"/>
        <w:ind w:left="0" w:firstLine="0"/>
        <w:jc w:val="both"/>
        <w:rPr>
          <w:rFonts w:ascii="Arial Narrow" w:eastAsia="Calibri" w:hAnsi="Arial Narrow" w:cs="Cambria"/>
          <w:lang w:val="es-CO" w:eastAsia="es-CO"/>
        </w:rPr>
      </w:pPr>
      <w:r w:rsidRPr="00A65870">
        <w:rPr>
          <w:rFonts w:ascii="Arial Narrow" w:eastAsia="Calibri" w:hAnsi="Arial Narrow" w:cs="Cambria"/>
          <w:lang w:val="es-CO" w:eastAsia="es-CO"/>
        </w:rPr>
        <w:t>la ausencia o incumplimiento total a un requisito normativo, legal, reglamentario, aplicable a los procesos de la organización que se están auditando.</w:t>
      </w:r>
    </w:p>
    <w:p w14:paraId="743B7F60" w14:textId="77777777" w:rsidR="00DC2E85" w:rsidRPr="00A65870" w:rsidRDefault="00DC2E85" w:rsidP="00A65870">
      <w:pPr>
        <w:pStyle w:val="Prrafodelista"/>
        <w:numPr>
          <w:ilvl w:val="0"/>
          <w:numId w:val="18"/>
        </w:numPr>
        <w:tabs>
          <w:tab w:val="left" w:pos="284"/>
        </w:tabs>
        <w:autoSpaceDE w:val="0"/>
        <w:autoSpaceDN w:val="0"/>
        <w:adjustRightInd w:val="0"/>
        <w:ind w:left="0" w:firstLine="0"/>
        <w:jc w:val="both"/>
        <w:rPr>
          <w:rFonts w:ascii="Arial Narrow" w:eastAsia="Calibri" w:hAnsi="Arial Narrow" w:cs="Cambria"/>
          <w:lang w:val="es-CO" w:eastAsia="es-CO"/>
        </w:rPr>
      </w:pPr>
      <w:r w:rsidRPr="00A65870">
        <w:rPr>
          <w:rFonts w:ascii="Arial Narrow" w:eastAsia="Calibri" w:hAnsi="Arial Narrow" w:cs="Cambria"/>
          <w:lang w:val="es-CO" w:eastAsia="es-CO"/>
        </w:rPr>
        <w:t>existe y se puede demostrar un riesgo inminente para la calidad del servicio y/o producto; para el medioambiente y/o para la seguridad y/o</w:t>
      </w:r>
      <w:r w:rsidR="00890B91" w:rsidRPr="00A65870">
        <w:rPr>
          <w:rFonts w:ascii="Arial Narrow" w:eastAsia="Calibri" w:hAnsi="Arial Narrow" w:cs="Cambria"/>
          <w:lang w:val="es-CO" w:eastAsia="es-CO"/>
        </w:rPr>
        <w:t xml:space="preserve"> salud del personal o comunidad y/o para la seguridad de la información</w:t>
      </w:r>
    </w:p>
    <w:p w14:paraId="743B7F61" w14:textId="77777777" w:rsidR="00530AEF" w:rsidRPr="00A65870" w:rsidRDefault="00530AEF" w:rsidP="00A65870">
      <w:pPr>
        <w:tabs>
          <w:tab w:val="left" w:pos="284"/>
        </w:tabs>
        <w:autoSpaceDE w:val="0"/>
        <w:autoSpaceDN w:val="0"/>
        <w:adjustRightInd w:val="0"/>
        <w:jc w:val="both"/>
        <w:rPr>
          <w:rFonts w:ascii="Arial Narrow" w:eastAsia="Calibri" w:hAnsi="Arial Narrow" w:cs="Cambria-Bold"/>
          <w:bCs/>
          <w:sz w:val="22"/>
          <w:szCs w:val="22"/>
          <w:lang w:val="es-CO" w:eastAsia="es-CO"/>
        </w:rPr>
      </w:pPr>
    </w:p>
    <w:p w14:paraId="743B7F62" w14:textId="77777777"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Bold"/>
          <w:bCs/>
          <w:sz w:val="22"/>
          <w:szCs w:val="22"/>
          <w:lang w:val="es-CO" w:eastAsia="es-CO"/>
        </w:rPr>
        <w:t xml:space="preserve">Una No Conformidad </w:t>
      </w:r>
      <w:r w:rsidRPr="00A65870">
        <w:rPr>
          <w:rFonts w:ascii="Arial Narrow" w:eastAsia="Calibri" w:hAnsi="Arial Narrow" w:cs="Cambria-Bold"/>
          <w:b/>
          <w:bCs/>
          <w:sz w:val="22"/>
          <w:szCs w:val="22"/>
          <w:lang w:val="es-CO" w:eastAsia="es-CO"/>
        </w:rPr>
        <w:t>Menor</w:t>
      </w:r>
      <w:r w:rsidRPr="00A65870">
        <w:rPr>
          <w:rFonts w:ascii="Arial Narrow" w:eastAsia="Calibri" w:hAnsi="Arial Narrow" w:cs="Cambria-Bold"/>
          <w:bCs/>
          <w:sz w:val="22"/>
          <w:szCs w:val="22"/>
          <w:lang w:val="es-CO" w:eastAsia="es-CO"/>
        </w:rPr>
        <w:t xml:space="preserve"> es aquella que </w:t>
      </w:r>
      <w:r w:rsidRPr="00A65870">
        <w:rPr>
          <w:rFonts w:ascii="Arial Narrow" w:eastAsia="Calibri" w:hAnsi="Arial Narrow" w:cs="Cambria"/>
          <w:sz w:val="22"/>
          <w:szCs w:val="22"/>
          <w:lang w:val="es-CO" w:eastAsia="es-CO"/>
        </w:rPr>
        <w:t>no afecta la capacidad del sistema de gestión para lograr los resultados previstos.</w:t>
      </w:r>
    </w:p>
    <w:p w14:paraId="743B7F63" w14:textId="77777777" w:rsidR="00A77716" w:rsidRPr="00A65870" w:rsidRDefault="00A77716"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64" w14:textId="77777777" w:rsidR="00530AEF" w:rsidRPr="00A65870" w:rsidRDefault="00530AEF"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Cuando se presenten No Conformidades Mayores y/o Menores, la organización debe realizar  las correcciones adecuadas, efectuar el análisis de causa de cada una de ellas y determinar las acciones correctivas pertinentes.</w:t>
      </w:r>
    </w:p>
    <w:p w14:paraId="743B7F65" w14:textId="77777777" w:rsidR="00530AEF" w:rsidRPr="00A65870" w:rsidRDefault="00530AEF" w:rsidP="00A65870">
      <w:pPr>
        <w:tabs>
          <w:tab w:val="left" w:pos="284"/>
        </w:tabs>
        <w:autoSpaceDE w:val="0"/>
        <w:autoSpaceDN w:val="0"/>
        <w:adjustRightInd w:val="0"/>
        <w:jc w:val="both"/>
        <w:rPr>
          <w:rFonts w:ascii="Arial Narrow" w:hAnsi="Arial Narrow" w:cs="Arial"/>
          <w:sz w:val="22"/>
          <w:szCs w:val="22"/>
          <w:lang w:val="es-CO"/>
        </w:rPr>
      </w:pPr>
    </w:p>
    <w:p w14:paraId="743B7F66" w14:textId="77777777"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 xml:space="preserve">En el caso de No Conformidades </w:t>
      </w:r>
      <w:r w:rsidRPr="00A65870">
        <w:rPr>
          <w:rFonts w:ascii="Arial Narrow" w:eastAsia="Calibri" w:hAnsi="Arial Narrow" w:cs="Cambria"/>
          <w:b/>
          <w:sz w:val="22"/>
          <w:szCs w:val="22"/>
          <w:lang w:val="es-CO" w:eastAsia="es-CO"/>
        </w:rPr>
        <w:t>Mayores</w:t>
      </w:r>
      <w:r w:rsidRPr="00A65870">
        <w:rPr>
          <w:rFonts w:ascii="Arial Narrow" w:eastAsia="Calibri" w:hAnsi="Arial Narrow" w:cs="Cambria"/>
          <w:sz w:val="22"/>
          <w:szCs w:val="22"/>
          <w:lang w:val="es-CO" w:eastAsia="es-CO"/>
        </w:rPr>
        <w:t xml:space="preserve">, el auditor informará a la organización, que cuenta con un plazo de </w:t>
      </w:r>
      <w:r w:rsidR="00411820" w:rsidRPr="00A65870">
        <w:rPr>
          <w:rFonts w:ascii="Arial Narrow" w:eastAsia="Calibri" w:hAnsi="Arial Narrow" w:cs="Cambria"/>
          <w:b/>
          <w:sz w:val="22"/>
          <w:szCs w:val="22"/>
          <w:lang w:val="es-CO" w:eastAsia="es-CO"/>
        </w:rPr>
        <w:t>30 días calendario</w:t>
      </w:r>
      <w:r w:rsidRPr="00A65870">
        <w:rPr>
          <w:rFonts w:ascii="Arial Narrow" w:eastAsia="Calibri" w:hAnsi="Arial Narrow" w:cs="Cambria"/>
          <w:sz w:val="22"/>
          <w:szCs w:val="22"/>
          <w:lang w:val="es-CO" w:eastAsia="es-CO"/>
        </w:rPr>
        <w:t xml:space="preserve"> para el envío de sus planes de acción, análisis de causas y </w:t>
      </w:r>
      <w:r w:rsidR="00411820" w:rsidRPr="00A65870">
        <w:rPr>
          <w:rFonts w:ascii="Arial Narrow" w:eastAsia="Calibri" w:hAnsi="Arial Narrow" w:cs="Cambria"/>
          <w:sz w:val="22"/>
          <w:szCs w:val="22"/>
          <w:lang w:val="es-CO" w:eastAsia="es-CO"/>
        </w:rPr>
        <w:t>propuesta de acciones de corrección para resolver los problemas evidenciados, como también la propuesta de las acciones correctivas para tratar cada una de las causas identificadas.</w:t>
      </w:r>
      <w:r w:rsidRPr="00A65870">
        <w:rPr>
          <w:rFonts w:ascii="Arial Narrow" w:eastAsia="Calibri" w:hAnsi="Arial Narrow" w:cs="Cambria"/>
          <w:sz w:val="22"/>
          <w:szCs w:val="22"/>
          <w:lang w:val="es-CO" w:eastAsia="es-CO"/>
        </w:rPr>
        <w:t xml:space="preserve"> </w:t>
      </w:r>
    </w:p>
    <w:p w14:paraId="743B7F67" w14:textId="77777777" w:rsidR="003D0027" w:rsidRPr="00A65870" w:rsidRDefault="003D0027"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500608D3" w14:textId="77777777" w:rsidR="00BC6496" w:rsidRPr="00A65870" w:rsidRDefault="00BC6496"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Durante el proceso de auditoría deberá evaluarse la conformidad con los requisitos de la normativa OH&amp;SMS, particularmente en lo que se refiere al cumplimiento legal, no debiéndose otorgar la certificación hasta que se pueda demostrar la conformidad con estos requisitos.</w:t>
      </w:r>
    </w:p>
    <w:p w14:paraId="3250C5C8" w14:textId="77777777" w:rsidR="00BC6496" w:rsidRPr="00A65870" w:rsidRDefault="00BC6496"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128D6F71" w14:textId="42A32A90" w:rsidR="00BC6496" w:rsidRPr="00A65870" w:rsidRDefault="00BC6496"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 xml:space="preserve">Por consecuencia </w:t>
      </w:r>
      <w:r w:rsidR="00952B1D" w:rsidRPr="00A65870">
        <w:rPr>
          <w:rFonts w:ascii="Arial Narrow" w:eastAsia="Calibri" w:hAnsi="Arial Narrow" w:cs="Cambria"/>
          <w:sz w:val="22"/>
          <w:szCs w:val="22"/>
          <w:lang w:val="es-CO" w:eastAsia="es-CO"/>
        </w:rPr>
        <w:t>en caso de que</w:t>
      </w:r>
      <w:r w:rsidRPr="00A65870">
        <w:rPr>
          <w:rFonts w:ascii="Arial Narrow" w:eastAsia="Calibri" w:hAnsi="Arial Narrow" w:cs="Cambria"/>
          <w:sz w:val="22"/>
          <w:szCs w:val="22"/>
          <w:lang w:val="es-CO" w:eastAsia="es-CO"/>
        </w:rPr>
        <w:t xml:space="preserve"> se presente algún incumplimiento frente a la obligación de la organización de cumplir con sus obligaciones legales se registrará una No Conformidad Mayor.</w:t>
      </w:r>
    </w:p>
    <w:p w14:paraId="5FC0612C" w14:textId="77777777" w:rsidR="00BC6496" w:rsidRPr="00A65870" w:rsidRDefault="00BC6496"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56F909AE" w14:textId="77777777" w:rsidR="00BC6496" w:rsidRPr="00A65870" w:rsidRDefault="00BC6496"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Después de la certificación, las auditorías subsecuentes de seguimiento y recertificación deberán mantenerse el mismo criterio.</w:t>
      </w:r>
    </w:p>
    <w:p w14:paraId="725CB4D1" w14:textId="77777777" w:rsidR="00BC6496" w:rsidRPr="00A65870" w:rsidRDefault="00BC6496"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2AF54AEE" w14:textId="77777777" w:rsidR="00BC6496" w:rsidRPr="00A65870" w:rsidRDefault="00BC6496"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Cualquier organización que no demuestre su compromiso inicial o de forma continua con sus obligaciones de cumplimiento legal, no deberá ser certificada.</w:t>
      </w:r>
    </w:p>
    <w:p w14:paraId="69919BFA" w14:textId="77777777" w:rsidR="00BC6496" w:rsidRPr="00A65870" w:rsidRDefault="00BC6496"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565F3CC" w14:textId="1F484376" w:rsidR="00BC6496" w:rsidRPr="00A65870" w:rsidRDefault="00BC6496"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lastRenderedPageBreak/>
        <w:t xml:space="preserve">En el caso de certificaciones OH&amp;SMS, cuando se haya evidenciado y registrado un incumplimiento legal, la organización podrá demostrar que ha puesto en marcha un plan de implementación para lograr el </w:t>
      </w:r>
      <w:r w:rsidRPr="00A65870">
        <w:rPr>
          <w:rFonts w:ascii="Arial Narrow" w:eastAsia="Calibri" w:hAnsi="Arial Narrow" w:cs="Cambria"/>
          <w:sz w:val="22"/>
          <w:szCs w:val="22"/>
          <w:u w:val="single"/>
          <w:lang w:val="es-CO" w:eastAsia="es-CO"/>
        </w:rPr>
        <w:t>cumplimiento total</w:t>
      </w:r>
      <w:r w:rsidRPr="00A65870">
        <w:rPr>
          <w:rFonts w:ascii="Arial Narrow" w:eastAsia="Calibri" w:hAnsi="Arial Narrow" w:cs="Cambria"/>
          <w:sz w:val="22"/>
          <w:szCs w:val="22"/>
          <w:lang w:val="es-CO" w:eastAsia="es-CO"/>
        </w:rPr>
        <w:t xml:space="preserve"> dentro de una fecha establecida, respaldando dicho plan con algún acuerdo documentado con la Autoridad, siempre que esto sea posible. La implementación exitosa de este plan se considerará una prioridad dentro del sistema de gestión.</w:t>
      </w:r>
    </w:p>
    <w:p w14:paraId="6346C142" w14:textId="77777777" w:rsidR="00BC6496" w:rsidRPr="00A65870" w:rsidRDefault="00BC6496"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2C70ED66" w14:textId="77777777" w:rsidR="00BC6496" w:rsidRPr="00A65870" w:rsidRDefault="00BC6496"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68" w14:textId="77777777"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 xml:space="preserve">Si bien una No Conformidad Mayor puede ser cerrada a través de la procura de información por parte de la organización, el auditor a cargo de revisar las mismas, determinará si pudiera ser necesario realizar una </w:t>
      </w:r>
      <w:r w:rsidR="003D0027" w:rsidRPr="00A65870">
        <w:rPr>
          <w:rFonts w:ascii="Arial Narrow" w:eastAsia="Calibri" w:hAnsi="Arial Narrow" w:cs="Cambria"/>
          <w:sz w:val="22"/>
          <w:szCs w:val="22"/>
          <w:lang w:val="es-CO" w:eastAsia="es-CO"/>
        </w:rPr>
        <w:t>v</w:t>
      </w:r>
      <w:r w:rsidRPr="00A65870">
        <w:rPr>
          <w:rFonts w:ascii="Arial Narrow" w:eastAsia="Calibri" w:hAnsi="Arial Narrow" w:cs="Cambria"/>
          <w:sz w:val="22"/>
          <w:szCs w:val="22"/>
          <w:lang w:val="es-CO" w:eastAsia="es-CO"/>
        </w:rPr>
        <w:t>erificación en sitio.</w:t>
      </w:r>
    </w:p>
    <w:p w14:paraId="743B7F69" w14:textId="77777777" w:rsidR="00411820" w:rsidRPr="00A65870" w:rsidRDefault="00411820"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6A" w14:textId="77777777" w:rsidR="00530AEF" w:rsidRPr="00A65870" w:rsidRDefault="00530AEF"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 xml:space="preserve">Para el caso de No Conformidades </w:t>
      </w:r>
      <w:r w:rsidRPr="00A65870">
        <w:rPr>
          <w:rFonts w:ascii="Arial Narrow" w:eastAsia="Calibri" w:hAnsi="Arial Narrow" w:cs="Cambria"/>
          <w:b/>
          <w:sz w:val="22"/>
          <w:szCs w:val="22"/>
          <w:lang w:val="es-CO" w:eastAsia="es-CO"/>
        </w:rPr>
        <w:t>Menores</w:t>
      </w:r>
      <w:r w:rsidRPr="00A65870">
        <w:rPr>
          <w:rFonts w:ascii="Arial Narrow" w:eastAsia="Calibri" w:hAnsi="Arial Narrow" w:cs="Cambria"/>
          <w:sz w:val="22"/>
          <w:szCs w:val="22"/>
          <w:lang w:val="es-CO" w:eastAsia="es-CO"/>
        </w:rPr>
        <w:t xml:space="preserve">, el auditor líder debe informar a la organización, que cuenta con un plazo de </w:t>
      </w:r>
      <w:r w:rsidR="00A81518" w:rsidRPr="00A65870">
        <w:rPr>
          <w:rFonts w:ascii="Arial Narrow" w:eastAsia="Calibri" w:hAnsi="Arial Narrow" w:cs="Cambria"/>
          <w:b/>
          <w:sz w:val="22"/>
          <w:szCs w:val="22"/>
          <w:lang w:val="es-CO" w:eastAsia="es-CO"/>
        </w:rPr>
        <w:t>90 días calendario</w:t>
      </w:r>
      <w:r w:rsidRPr="00A65870">
        <w:rPr>
          <w:rFonts w:ascii="Arial Narrow" w:eastAsia="Calibri" w:hAnsi="Arial Narrow" w:cs="Cambria"/>
          <w:sz w:val="22"/>
          <w:szCs w:val="22"/>
          <w:lang w:val="es-CO" w:eastAsia="es-CO"/>
        </w:rPr>
        <w:t xml:space="preserve"> para el envío de sus planes de acción</w:t>
      </w:r>
      <w:r w:rsidR="00BD206E" w:rsidRPr="00A65870">
        <w:rPr>
          <w:rFonts w:ascii="Arial Narrow" w:eastAsia="Calibri" w:hAnsi="Arial Narrow" w:cs="Cambria"/>
          <w:sz w:val="22"/>
          <w:szCs w:val="22"/>
          <w:lang w:val="es-CO" w:eastAsia="es-CO"/>
        </w:rPr>
        <w:t xml:space="preserve"> y</w:t>
      </w:r>
      <w:r w:rsidRPr="00A65870">
        <w:rPr>
          <w:rFonts w:ascii="Arial Narrow" w:eastAsia="Calibri" w:hAnsi="Arial Narrow" w:cs="Cambria"/>
          <w:sz w:val="22"/>
          <w:szCs w:val="22"/>
          <w:lang w:val="es-CO" w:eastAsia="es-CO"/>
        </w:rPr>
        <w:t xml:space="preserve"> análisis de causas</w:t>
      </w:r>
      <w:r w:rsidR="00A81518" w:rsidRPr="00A65870">
        <w:rPr>
          <w:rFonts w:ascii="Arial Narrow" w:eastAsia="Calibri" w:hAnsi="Arial Narrow" w:cs="Cambria"/>
          <w:sz w:val="22"/>
          <w:szCs w:val="22"/>
          <w:lang w:val="es-CO" w:eastAsia="es-CO"/>
        </w:rPr>
        <w:t xml:space="preserve"> y propuesta de acciones de corrección para resolver los problemas evidenciados, como también la propuesta de las acciones correctivas para tratar cada una de las causas identificadas.</w:t>
      </w:r>
    </w:p>
    <w:p w14:paraId="743B7F6B" w14:textId="77777777" w:rsidR="00287B65" w:rsidRPr="00A65870" w:rsidRDefault="00287B65" w:rsidP="00A65870">
      <w:pPr>
        <w:tabs>
          <w:tab w:val="left" w:pos="284"/>
        </w:tabs>
        <w:autoSpaceDE w:val="0"/>
        <w:autoSpaceDN w:val="0"/>
        <w:adjustRightInd w:val="0"/>
        <w:rPr>
          <w:rFonts w:ascii="Arial Narrow" w:hAnsi="Arial Narrow" w:cs="Arial"/>
          <w:sz w:val="22"/>
          <w:szCs w:val="22"/>
          <w:lang w:val="es-CO"/>
        </w:rPr>
      </w:pPr>
    </w:p>
    <w:p w14:paraId="743B7F6C" w14:textId="25570B9E" w:rsidR="00A55579" w:rsidRPr="00A65870" w:rsidRDefault="00A55579" w:rsidP="00A65870">
      <w:pPr>
        <w:tabs>
          <w:tab w:val="left" w:pos="284"/>
        </w:tabs>
        <w:autoSpaceDE w:val="0"/>
        <w:autoSpaceDN w:val="0"/>
        <w:adjustRightInd w:val="0"/>
        <w:rPr>
          <w:rFonts w:ascii="Arial Narrow" w:eastAsia="Calibri" w:hAnsi="Arial Narrow" w:cs="Cambria-Bold"/>
          <w:b/>
          <w:bCs/>
          <w:sz w:val="22"/>
          <w:szCs w:val="22"/>
          <w:lang w:val="es-CO" w:eastAsia="es-CO"/>
        </w:rPr>
      </w:pPr>
      <w:r w:rsidRPr="00A65870">
        <w:rPr>
          <w:rFonts w:ascii="Arial Narrow" w:eastAsia="Calibri" w:hAnsi="Arial Narrow" w:cs="Cambria-Bold"/>
          <w:bCs/>
          <w:sz w:val="22"/>
          <w:szCs w:val="22"/>
          <w:lang w:val="es-CO" w:eastAsia="es-CO"/>
        </w:rPr>
        <w:t>6.3.</w:t>
      </w:r>
      <w:r w:rsidR="00A700D5" w:rsidRPr="00A65870">
        <w:rPr>
          <w:rFonts w:ascii="Arial Narrow" w:eastAsia="Calibri" w:hAnsi="Arial Narrow" w:cs="Cambria-Bold"/>
          <w:bCs/>
          <w:sz w:val="22"/>
          <w:szCs w:val="22"/>
          <w:lang w:val="es-CO" w:eastAsia="es-CO"/>
        </w:rPr>
        <w:t>14</w:t>
      </w:r>
      <w:r w:rsidR="00A700D5" w:rsidRPr="00A65870">
        <w:rPr>
          <w:rFonts w:ascii="Arial Narrow" w:eastAsia="Calibri" w:hAnsi="Arial Narrow" w:cs="Cambria-Bold"/>
          <w:b/>
          <w:bCs/>
          <w:sz w:val="22"/>
          <w:szCs w:val="22"/>
          <w:lang w:val="es-CO" w:eastAsia="es-CO"/>
        </w:rPr>
        <w:t xml:space="preserve"> </w:t>
      </w:r>
      <w:r w:rsidRPr="00A65870">
        <w:rPr>
          <w:rFonts w:ascii="Arial Narrow" w:eastAsia="Calibri" w:hAnsi="Arial Narrow" w:cs="Cambria-Bold"/>
          <w:b/>
          <w:bCs/>
          <w:sz w:val="22"/>
          <w:szCs w:val="22"/>
          <w:lang w:val="es-CO" w:eastAsia="es-CO"/>
        </w:rPr>
        <w:t>Eficacia de las Correcciones y Acciones Correctivas</w:t>
      </w:r>
    </w:p>
    <w:p w14:paraId="743B7F6D" w14:textId="77777777" w:rsidR="00966F8A" w:rsidRPr="00A65870" w:rsidRDefault="00966F8A"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6E" w14:textId="2E2C7AB1" w:rsidR="00A55579" w:rsidRPr="00A65870" w:rsidRDefault="00A55579"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 xml:space="preserve">La información proporcionada por la </w:t>
      </w:r>
      <w:r w:rsidR="00952B1D" w:rsidRPr="00A65870">
        <w:rPr>
          <w:rFonts w:ascii="Arial Narrow" w:eastAsia="Calibri" w:hAnsi="Arial Narrow" w:cs="Cambria"/>
          <w:sz w:val="22"/>
          <w:szCs w:val="22"/>
          <w:lang w:val="es-CO" w:eastAsia="es-CO"/>
        </w:rPr>
        <w:t>organización</w:t>
      </w:r>
      <w:r w:rsidRPr="00A65870">
        <w:rPr>
          <w:rFonts w:ascii="Arial Narrow" w:eastAsia="Calibri" w:hAnsi="Arial Narrow" w:cs="Cambria"/>
          <w:sz w:val="22"/>
          <w:szCs w:val="22"/>
          <w:lang w:val="es-CO" w:eastAsia="es-CO"/>
        </w:rPr>
        <w:t xml:space="preserve"> será revisada por un auditor o personal asignado con la competencia necesaria, quien determinará si las correcciones y acciones correctivas</w:t>
      </w:r>
      <w:r w:rsidR="00AC0617" w:rsidRPr="00A65870">
        <w:rPr>
          <w:rFonts w:ascii="Arial Narrow" w:eastAsia="Calibri" w:hAnsi="Arial Narrow" w:cs="Cambria"/>
          <w:sz w:val="22"/>
          <w:szCs w:val="22"/>
          <w:lang w:val="es-CO" w:eastAsia="es-CO"/>
        </w:rPr>
        <w:t xml:space="preserve"> propuestas</w:t>
      </w:r>
      <w:r w:rsidRPr="00A65870">
        <w:rPr>
          <w:rFonts w:ascii="Arial Narrow" w:eastAsia="Calibri" w:hAnsi="Arial Narrow" w:cs="Cambria"/>
          <w:sz w:val="22"/>
          <w:szCs w:val="22"/>
          <w:lang w:val="es-CO" w:eastAsia="es-CO"/>
        </w:rPr>
        <w:t xml:space="preserve"> por el cliente</w:t>
      </w:r>
      <w:r w:rsidR="00AC0617" w:rsidRPr="00A65870">
        <w:rPr>
          <w:rFonts w:ascii="Arial Narrow" w:eastAsia="Calibri" w:hAnsi="Arial Narrow" w:cs="Cambria"/>
          <w:sz w:val="22"/>
          <w:szCs w:val="22"/>
          <w:lang w:val="es-CO" w:eastAsia="es-CO"/>
        </w:rPr>
        <w:t>,</w:t>
      </w:r>
      <w:r w:rsidRPr="00A65870">
        <w:rPr>
          <w:rFonts w:ascii="Arial Narrow" w:eastAsia="Calibri" w:hAnsi="Arial Narrow" w:cs="Cambria"/>
          <w:sz w:val="22"/>
          <w:szCs w:val="22"/>
          <w:lang w:val="es-CO" w:eastAsia="es-CO"/>
        </w:rPr>
        <w:t xml:space="preserve"> </w:t>
      </w:r>
      <w:r w:rsidR="00AC0617" w:rsidRPr="00A65870">
        <w:rPr>
          <w:rFonts w:ascii="Arial Narrow" w:eastAsia="Calibri" w:hAnsi="Arial Narrow" w:cs="Cambria"/>
          <w:sz w:val="22"/>
          <w:szCs w:val="22"/>
          <w:lang w:val="es-CO" w:eastAsia="es-CO"/>
        </w:rPr>
        <w:t>son aceptables.</w:t>
      </w:r>
      <w:r w:rsidRPr="00A65870">
        <w:rPr>
          <w:rFonts w:ascii="Arial Narrow" w:eastAsia="Calibri" w:hAnsi="Arial Narrow" w:cs="Cambria"/>
          <w:sz w:val="22"/>
          <w:szCs w:val="22"/>
          <w:lang w:val="es-CO" w:eastAsia="es-CO"/>
        </w:rPr>
        <w:t xml:space="preserve"> Si por alguna razón, el auditor determina que la información no es suficiente, </w:t>
      </w:r>
      <w:r w:rsidR="00A65870" w:rsidRPr="00A65870">
        <w:rPr>
          <w:rFonts w:ascii="Arial Narrow" w:eastAsia="Calibri" w:hAnsi="Arial Narrow" w:cs="Cambria"/>
          <w:sz w:val="22"/>
          <w:szCs w:val="22"/>
          <w:lang w:val="es-CO" w:eastAsia="es-CO"/>
        </w:rPr>
        <w:t>KIWA CQR</w:t>
      </w:r>
      <w:r w:rsidRPr="00A65870">
        <w:rPr>
          <w:rFonts w:ascii="Arial Narrow" w:eastAsia="Calibri" w:hAnsi="Arial Narrow" w:cs="Cambria"/>
          <w:sz w:val="22"/>
          <w:szCs w:val="22"/>
          <w:lang w:val="es-CO" w:eastAsia="es-CO"/>
        </w:rPr>
        <w:t xml:space="preserve"> informará a la organización</w:t>
      </w:r>
      <w:r w:rsidR="00AC0617" w:rsidRPr="00A65870">
        <w:rPr>
          <w:rFonts w:ascii="Arial Narrow" w:eastAsia="Calibri" w:hAnsi="Arial Narrow" w:cs="Cambria"/>
          <w:sz w:val="22"/>
          <w:szCs w:val="22"/>
          <w:lang w:val="es-CO" w:eastAsia="es-CO"/>
        </w:rPr>
        <w:t xml:space="preserve"> para que reenvíen los planes de acción propuestos por segunda ocasión, con base en los comentarios a lugar, hechos en la primera revisión y así poder determinar si esta vez sí están bien direccionados y darlos por aceptados. La aceptación de los planes de acción de corrección y de acción correctiva, NO son una aprobación de ellos, y deberán ser evidenciados en las instalaciones del cliente y/o en sus proyectos y/o</w:t>
      </w:r>
      <w:r w:rsidR="00D72EA7" w:rsidRPr="00A65870">
        <w:rPr>
          <w:rFonts w:ascii="Arial Narrow" w:eastAsia="Calibri" w:hAnsi="Arial Narrow" w:cs="Cambria"/>
          <w:sz w:val="22"/>
          <w:szCs w:val="22"/>
          <w:lang w:val="es-CO" w:eastAsia="es-CO"/>
        </w:rPr>
        <w:t xml:space="preserve"> en</w:t>
      </w:r>
      <w:r w:rsidR="00AC0617" w:rsidRPr="00A65870">
        <w:rPr>
          <w:rFonts w:ascii="Arial Narrow" w:eastAsia="Calibri" w:hAnsi="Arial Narrow" w:cs="Cambria"/>
          <w:sz w:val="22"/>
          <w:szCs w:val="22"/>
          <w:lang w:val="es-CO" w:eastAsia="es-CO"/>
        </w:rPr>
        <w:t xml:space="preserve"> sedes cubiertos por el alcance y a criterio del Auditor designado, para determinar la eficacia en el cierre de estas No-Conformidades, hecha por el Sistema de Gestión de la Organización Cliente.</w:t>
      </w:r>
    </w:p>
    <w:p w14:paraId="743B7F6F" w14:textId="77777777" w:rsidR="003935C1" w:rsidRPr="00A65870" w:rsidRDefault="003935C1"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70" w14:textId="77777777" w:rsidR="005241BD" w:rsidRPr="00A65870" w:rsidRDefault="005241BD"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eastAsia="Calibri" w:hAnsi="Arial Narrow" w:cs="Cambria"/>
          <w:sz w:val="22"/>
          <w:szCs w:val="22"/>
          <w:lang w:val="es-CO" w:eastAsia="es-CO"/>
        </w:rPr>
        <w:t xml:space="preserve">Aunque se concede plazo de 90 días calendario para, de común acuerdo, asistir a la organización Cliente en oficinas y/o en campo y verificar la eficacia del cierre de planes de acción de NC Mayores, si el Cliente decide adelantar la visita o auditoría de verificación, quiere decir ello, que el Cliente </w:t>
      </w:r>
      <w:r w:rsidRPr="00A65870">
        <w:rPr>
          <w:rFonts w:ascii="Arial Narrow" w:eastAsia="Calibri" w:hAnsi="Arial Narrow" w:cs="Cambria"/>
          <w:b/>
          <w:sz w:val="22"/>
          <w:szCs w:val="22"/>
          <w:lang w:val="es-CO" w:eastAsia="es-CO"/>
        </w:rPr>
        <w:t>renuncia</w:t>
      </w:r>
      <w:r w:rsidRPr="00A65870">
        <w:rPr>
          <w:rFonts w:ascii="Arial Narrow" w:eastAsia="Calibri" w:hAnsi="Arial Narrow" w:cs="Cambria"/>
          <w:sz w:val="22"/>
          <w:szCs w:val="22"/>
          <w:lang w:val="es-CO" w:eastAsia="es-CO"/>
        </w:rPr>
        <w:t xml:space="preserve"> al tiempo que pudiera restar para completar los 90 días calendario mencionados.</w:t>
      </w:r>
    </w:p>
    <w:p w14:paraId="743B7F71" w14:textId="77777777" w:rsidR="003935C1" w:rsidRPr="00A65870" w:rsidRDefault="003935C1"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72" w14:textId="77777777" w:rsidR="00E22BCE" w:rsidRPr="00A65870" w:rsidRDefault="00E22BCE"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73" w14:textId="77777777" w:rsidR="00AC0617" w:rsidRPr="00ED1862" w:rsidRDefault="00AC0617" w:rsidP="00A65870">
      <w:pPr>
        <w:pStyle w:val="Prrafodelista"/>
        <w:numPr>
          <w:ilvl w:val="2"/>
          <w:numId w:val="21"/>
        </w:numPr>
        <w:tabs>
          <w:tab w:val="left" w:pos="284"/>
        </w:tabs>
        <w:autoSpaceDE w:val="0"/>
        <w:autoSpaceDN w:val="0"/>
        <w:adjustRightInd w:val="0"/>
        <w:ind w:left="0" w:firstLine="0"/>
        <w:jc w:val="both"/>
        <w:rPr>
          <w:rFonts w:ascii="Arial Narrow" w:eastAsia="Calibri" w:hAnsi="Arial Narrow" w:cs="Cambria"/>
          <w:b/>
          <w:bCs/>
          <w:sz w:val="22"/>
          <w:szCs w:val="22"/>
          <w:lang w:val="es-CO" w:eastAsia="es-CO"/>
        </w:rPr>
      </w:pPr>
      <w:r w:rsidRPr="00ED1862">
        <w:rPr>
          <w:rFonts w:ascii="Arial Narrow" w:eastAsia="Calibri" w:hAnsi="Arial Narrow" w:cs="Cambria"/>
          <w:b/>
          <w:bCs/>
          <w:sz w:val="22"/>
          <w:szCs w:val="22"/>
          <w:lang w:val="es-CO" w:eastAsia="es-CO"/>
        </w:rPr>
        <w:t>No-Conformidades Mayores</w:t>
      </w:r>
    </w:p>
    <w:p w14:paraId="743B7F74" w14:textId="77777777" w:rsidR="00F87332" w:rsidRPr="00A65870" w:rsidRDefault="00F87332"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75" w14:textId="0175491C" w:rsidR="00C21ABE" w:rsidRPr="00A65870" w:rsidRDefault="00A3613D" w:rsidP="00A65870">
      <w:pPr>
        <w:tabs>
          <w:tab w:val="left" w:pos="284"/>
        </w:tabs>
        <w:autoSpaceDE w:val="0"/>
        <w:autoSpaceDN w:val="0"/>
        <w:adjustRightInd w:val="0"/>
        <w:jc w:val="both"/>
        <w:rPr>
          <w:rFonts w:ascii="Arial Narrow" w:eastAsia="Calibri" w:hAnsi="Arial Narrow" w:cs="Cambria"/>
          <w:sz w:val="24"/>
          <w:szCs w:val="22"/>
          <w:lang w:val="es-CO" w:eastAsia="es-CO"/>
        </w:rPr>
      </w:pPr>
      <w:r w:rsidRPr="00A65870">
        <w:rPr>
          <w:rFonts w:ascii="Arial Narrow" w:eastAsia="Calibri" w:hAnsi="Arial Narrow" w:cs="Cambria"/>
          <w:sz w:val="22"/>
          <w:lang w:val="es-CO" w:eastAsia="es-CO"/>
        </w:rPr>
        <w:t xml:space="preserve">En el caso de No-Conformidades </w:t>
      </w:r>
      <w:r w:rsidRPr="00A65870">
        <w:rPr>
          <w:rFonts w:ascii="Arial Narrow" w:eastAsia="Calibri" w:hAnsi="Arial Narrow" w:cs="Cambria"/>
          <w:b/>
          <w:sz w:val="22"/>
          <w:lang w:val="es-CO" w:eastAsia="es-CO"/>
        </w:rPr>
        <w:t>Mayores</w:t>
      </w:r>
      <w:r w:rsidRPr="00A65870">
        <w:rPr>
          <w:rFonts w:ascii="Arial Narrow" w:eastAsia="Calibri" w:hAnsi="Arial Narrow" w:cs="Cambria"/>
          <w:sz w:val="22"/>
          <w:lang w:val="es-CO" w:eastAsia="es-CO"/>
        </w:rPr>
        <w:t xml:space="preserve">, el auditor deberá informar a la organización Cliente, que cuenta con un plazo de </w:t>
      </w:r>
      <w:r w:rsidRPr="00A65870">
        <w:rPr>
          <w:rFonts w:ascii="Arial Narrow" w:eastAsia="Calibri" w:hAnsi="Arial Narrow" w:cs="Cambria"/>
          <w:b/>
          <w:sz w:val="22"/>
          <w:lang w:val="es-CO" w:eastAsia="es-CO"/>
        </w:rPr>
        <w:t>30 días calendario</w:t>
      </w:r>
      <w:r w:rsidRPr="00A65870">
        <w:rPr>
          <w:rFonts w:ascii="Arial Narrow" w:eastAsia="Calibri" w:hAnsi="Arial Narrow" w:cs="Cambria"/>
          <w:sz w:val="22"/>
          <w:lang w:val="es-CO" w:eastAsia="es-CO"/>
        </w:rPr>
        <w:t xml:space="preserve"> para el envío de los planes de acción de corrección para tratar los proble</w:t>
      </w:r>
      <w:r w:rsidR="009257B9" w:rsidRPr="00A65870">
        <w:rPr>
          <w:rFonts w:ascii="Arial Narrow" w:eastAsia="Calibri" w:hAnsi="Arial Narrow" w:cs="Cambria"/>
          <w:sz w:val="22"/>
          <w:lang w:val="es-CO" w:eastAsia="es-CO"/>
        </w:rPr>
        <w:t>ma</w:t>
      </w:r>
      <w:r w:rsidRPr="00A65870">
        <w:rPr>
          <w:rFonts w:ascii="Arial Narrow" w:eastAsia="Calibri" w:hAnsi="Arial Narrow" w:cs="Cambria"/>
          <w:sz w:val="22"/>
          <w:lang w:val="es-CO" w:eastAsia="es-CO"/>
        </w:rPr>
        <w:t xml:space="preserve">s identificados, el registro de las causas identificadas y la propuesta de las acciones correctivas. La organización tendrá 60 días calendario adicional, es decir, 90 días calendario en total, contados a partir de la fecha de la reunión de cierre de la auditoría, para cerrar los planes de acción correctiva y asegurase de su eficacia en el tratamiento de los problemas evidenciados y de sus causas. Durante este tiempo, </w:t>
      </w:r>
      <w:r w:rsidR="00A65870" w:rsidRPr="00A65870">
        <w:rPr>
          <w:rFonts w:ascii="Arial Narrow" w:eastAsia="Calibri" w:hAnsi="Arial Narrow" w:cs="Cambria"/>
          <w:sz w:val="22"/>
          <w:lang w:val="es-CO" w:eastAsia="es-CO"/>
        </w:rPr>
        <w:t>KIWA CQR</w:t>
      </w:r>
      <w:r w:rsidRPr="00A65870">
        <w:rPr>
          <w:rFonts w:ascii="Arial Narrow" w:eastAsia="Calibri" w:hAnsi="Arial Narrow" w:cs="Cambria"/>
          <w:sz w:val="22"/>
          <w:lang w:val="es-CO" w:eastAsia="es-CO"/>
        </w:rPr>
        <w:t xml:space="preserve"> previo acuerdo con el Cliente, acordará la visita complementaria o de seguimiento necesaria para verificar la eficacia del cierre de los planes de acción correctiva de cada no-conformidad mayor en cuestión.</w:t>
      </w:r>
    </w:p>
    <w:p w14:paraId="743B7F76" w14:textId="77777777" w:rsidR="00C21ABE" w:rsidRPr="00A65870" w:rsidRDefault="00C21ABE" w:rsidP="00A65870">
      <w:pPr>
        <w:tabs>
          <w:tab w:val="left" w:pos="284"/>
        </w:tabs>
        <w:autoSpaceDE w:val="0"/>
        <w:autoSpaceDN w:val="0"/>
        <w:adjustRightInd w:val="0"/>
        <w:jc w:val="both"/>
        <w:rPr>
          <w:rFonts w:ascii="Arial Narrow" w:hAnsi="Arial Narrow" w:cs="Cambria-Bold"/>
          <w:bCs/>
          <w:sz w:val="22"/>
          <w:szCs w:val="22"/>
          <w:lang w:val="es-CO" w:eastAsia="es-CO"/>
        </w:rPr>
      </w:pPr>
    </w:p>
    <w:p w14:paraId="743B7F77" w14:textId="77777777" w:rsidR="00A55579" w:rsidRPr="00A65870" w:rsidRDefault="00A55579" w:rsidP="00A65870">
      <w:pPr>
        <w:tabs>
          <w:tab w:val="left" w:pos="284"/>
        </w:tabs>
        <w:autoSpaceDE w:val="0"/>
        <w:autoSpaceDN w:val="0"/>
        <w:adjustRightInd w:val="0"/>
        <w:jc w:val="both"/>
        <w:rPr>
          <w:rFonts w:ascii="Arial Narrow" w:hAnsi="Arial Narrow" w:cs="Cambria"/>
          <w:sz w:val="22"/>
          <w:szCs w:val="22"/>
          <w:lang w:val="es-CO" w:eastAsia="es-CO"/>
        </w:rPr>
      </w:pPr>
      <w:r w:rsidRPr="00A65870">
        <w:rPr>
          <w:rFonts w:ascii="Arial Narrow" w:hAnsi="Arial Narrow" w:cs="Cambria-Bold"/>
          <w:bCs/>
          <w:sz w:val="22"/>
          <w:szCs w:val="22"/>
          <w:lang w:val="es-CO" w:eastAsia="es-CO"/>
        </w:rPr>
        <w:t>En el caso que no haya sido factible</w:t>
      </w:r>
      <w:r w:rsidRPr="00A65870">
        <w:rPr>
          <w:rFonts w:ascii="Arial Narrow" w:hAnsi="Arial Narrow" w:cs="Cambria"/>
          <w:sz w:val="22"/>
          <w:szCs w:val="22"/>
          <w:lang w:val="es-CO" w:eastAsia="es-CO"/>
        </w:rPr>
        <w:t xml:space="preserve"> verificar la implementación de las correcciones y accio</w:t>
      </w:r>
      <w:r w:rsidR="00211593" w:rsidRPr="00A65870">
        <w:rPr>
          <w:rFonts w:ascii="Arial Narrow" w:hAnsi="Arial Narrow" w:cs="Cambria"/>
          <w:sz w:val="22"/>
          <w:szCs w:val="22"/>
          <w:lang w:val="es-CO" w:eastAsia="es-CO"/>
        </w:rPr>
        <w:t>nes correctivas de cualquier No-</w:t>
      </w:r>
      <w:r w:rsidRPr="00A65870">
        <w:rPr>
          <w:rFonts w:ascii="Arial Narrow" w:hAnsi="Arial Narrow" w:cs="Cambria"/>
          <w:sz w:val="22"/>
          <w:szCs w:val="22"/>
          <w:lang w:val="es-CO" w:eastAsia="es-CO"/>
        </w:rPr>
        <w:t xml:space="preserve">Conformidad Mayor dentro de los 6 meses posteriores al último día de la </w:t>
      </w:r>
      <w:r w:rsidR="007F57FD" w:rsidRPr="00A65870">
        <w:rPr>
          <w:rFonts w:ascii="Arial Narrow" w:hAnsi="Arial Narrow" w:cs="Cambria"/>
          <w:sz w:val="22"/>
          <w:szCs w:val="22"/>
          <w:lang w:val="es-CO" w:eastAsia="es-CO"/>
        </w:rPr>
        <w:t>Auditoría</w:t>
      </w:r>
      <w:r w:rsidRPr="00A65870">
        <w:rPr>
          <w:rFonts w:ascii="Arial Narrow" w:hAnsi="Arial Narrow" w:cs="Cambria"/>
          <w:sz w:val="22"/>
          <w:szCs w:val="22"/>
          <w:lang w:val="es-CO" w:eastAsia="es-CO"/>
        </w:rPr>
        <w:t xml:space="preserve"> de Etapa 2, será necesario realizar una nueva auditoría de Etapa 2, </w:t>
      </w:r>
      <w:r w:rsidRPr="00A65870">
        <w:rPr>
          <w:rFonts w:ascii="Arial Narrow" w:hAnsi="Arial Narrow" w:cs="Cambria"/>
          <w:sz w:val="22"/>
          <w:szCs w:val="22"/>
          <w:u w:val="single"/>
          <w:lang w:val="es-CO" w:eastAsia="es-CO"/>
        </w:rPr>
        <w:t>antes de recomendar la certificación</w:t>
      </w:r>
      <w:r w:rsidRPr="00A65870">
        <w:rPr>
          <w:rFonts w:ascii="Arial Narrow" w:hAnsi="Arial Narrow" w:cs="Cambria"/>
          <w:sz w:val="22"/>
          <w:szCs w:val="22"/>
          <w:lang w:val="es-CO" w:eastAsia="es-CO"/>
        </w:rPr>
        <w:t xml:space="preserve">. </w:t>
      </w:r>
    </w:p>
    <w:p w14:paraId="743B7F78" w14:textId="77777777" w:rsidR="00BD206E" w:rsidRPr="00A65870" w:rsidRDefault="00BD206E" w:rsidP="00A65870">
      <w:pPr>
        <w:tabs>
          <w:tab w:val="left" w:pos="284"/>
        </w:tabs>
        <w:autoSpaceDE w:val="0"/>
        <w:autoSpaceDN w:val="0"/>
        <w:adjustRightInd w:val="0"/>
        <w:jc w:val="both"/>
        <w:rPr>
          <w:rFonts w:ascii="Arial Narrow" w:hAnsi="Arial Narrow" w:cs="Cambria"/>
          <w:sz w:val="22"/>
          <w:szCs w:val="22"/>
          <w:lang w:val="es-CO" w:eastAsia="es-CO"/>
        </w:rPr>
      </w:pPr>
    </w:p>
    <w:p w14:paraId="743B7F79" w14:textId="1E721FF7" w:rsidR="005241BD" w:rsidRPr="00A65870" w:rsidRDefault="005241BD" w:rsidP="00A65870">
      <w:pPr>
        <w:tabs>
          <w:tab w:val="left" w:pos="284"/>
        </w:tabs>
        <w:autoSpaceDE w:val="0"/>
        <w:autoSpaceDN w:val="0"/>
        <w:adjustRightInd w:val="0"/>
        <w:jc w:val="both"/>
        <w:rPr>
          <w:rFonts w:ascii="Arial Narrow" w:hAnsi="Arial Narrow" w:cs="Cambria"/>
          <w:sz w:val="24"/>
          <w:szCs w:val="22"/>
          <w:lang w:val="es-CO" w:eastAsia="es-CO"/>
        </w:rPr>
      </w:pPr>
      <w:r w:rsidRPr="00A65870">
        <w:rPr>
          <w:rFonts w:ascii="Arial Narrow" w:eastAsia="Calibri" w:hAnsi="Arial Narrow" w:cs="Cambria"/>
          <w:sz w:val="22"/>
          <w:lang w:val="es-CO" w:eastAsia="es-CO"/>
        </w:rPr>
        <w:t xml:space="preserve">Una No-Conformidad Mayor, al término de una visita de seguimiento, es considerada grave, por existir ya una certificación vigente. El Auditor Líder deberá decidir, al término de esta auditoría, dada la eventual severidad demostrable del nuevo hallazgo, si recomienda a </w:t>
      </w:r>
      <w:r w:rsidR="00A65870" w:rsidRPr="00A65870">
        <w:rPr>
          <w:rFonts w:ascii="Arial Narrow" w:eastAsia="Calibri" w:hAnsi="Arial Narrow" w:cs="Cambria"/>
          <w:sz w:val="22"/>
          <w:lang w:val="es-CO" w:eastAsia="es-CO"/>
        </w:rPr>
        <w:t>KIWA CQR</w:t>
      </w:r>
      <w:r w:rsidRPr="00A65870">
        <w:rPr>
          <w:rFonts w:ascii="Arial Narrow" w:eastAsia="Calibri" w:hAnsi="Arial Narrow" w:cs="Cambria"/>
          <w:sz w:val="22"/>
          <w:lang w:val="es-CO" w:eastAsia="es-CO"/>
        </w:rPr>
        <w:t xml:space="preserve"> la suspensión del certificado </w:t>
      </w:r>
      <w:r w:rsidR="00952B1D" w:rsidRPr="00A65870">
        <w:rPr>
          <w:rFonts w:ascii="Arial Narrow" w:eastAsia="Calibri" w:hAnsi="Arial Narrow" w:cs="Cambria"/>
          <w:sz w:val="22"/>
          <w:lang w:val="es-CO" w:eastAsia="es-CO"/>
        </w:rPr>
        <w:t>o,</w:t>
      </w:r>
      <w:r w:rsidRPr="00A65870">
        <w:rPr>
          <w:rFonts w:ascii="Arial Narrow" w:eastAsia="Calibri" w:hAnsi="Arial Narrow" w:cs="Cambria"/>
          <w:sz w:val="22"/>
          <w:lang w:val="es-CO" w:eastAsia="es-CO"/>
        </w:rPr>
        <w:t xml:space="preserve"> por lo contrario, aunque mantiene la No-Conformidad como Mayor, el certificado continúa vigente.</w:t>
      </w:r>
    </w:p>
    <w:p w14:paraId="743B7F7A" w14:textId="77777777" w:rsidR="005241BD" w:rsidRPr="00A65870" w:rsidRDefault="005241BD" w:rsidP="00A65870">
      <w:pPr>
        <w:tabs>
          <w:tab w:val="left" w:pos="284"/>
        </w:tabs>
        <w:autoSpaceDE w:val="0"/>
        <w:autoSpaceDN w:val="0"/>
        <w:adjustRightInd w:val="0"/>
        <w:jc w:val="both"/>
        <w:rPr>
          <w:rFonts w:ascii="Arial Narrow" w:hAnsi="Arial Narrow" w:cs="Cambria"/>
          <w:sz w:val="22"/>
          <w:szCs w:val="22"/>
          <w:lang w:val="es-CO" w:eastAsia="es-CO"/>
        </w:rPr>
      </w:pPr>
    </w:p>
    <w:p w14:paraId="743B7F7B" w14:textId="6E49AA96" w:rsidR="00211593" w:rsidRPr="00A65870" w:rsidRDefault="00211593" w:rsidP="00A65870">
      <w:pPr>
        <w:tabs>
          <w:tab w:val="left" w:pos="284"/>
        </w:tabs>
        <w:autoSpaceDE w:val="0"/>
        <w:autoSpaceDN w:val="0"/>
        <w:adjustRightInd w:val="0"/>
        <w:jc w:val="both"/>
        <w:rPr>
          <w:rFonts w:ascii="Arial Narrow" w:eastAsia="Calibri" w:hAnsi="Arial Narrow" w:cs="Cambria"/>
          <w:sz w:val="22"/>
          <w:lang w:val="es-CO" w:eastAsia="es-CO"/>
        </w:rPr>
      </w:pPr>
      <w:r w:rsidRPr="00A65870">
        <w:rPr>
          <w:rFonts w:ascii="Arial Narrow" w:eastAsia="Calibri" w:hAnsi="Arial Narrow" w:cs="Cambria"/>
          <w:sz w:val="22"/>
          <w:lang w:val="es-CO" w:eastAsia="es-CO"/>
        </w:rPr>
        <w:t xml:space="preserve">Cuando se trata de No-Conformidades Mayores, resultado de una visita de seguimiento, si el resultado de la verificación de la eficacia de los planes </w:t>
      </w:r>
      <w:r w:rsidR="00AE0D4C" w:rsidRPr="00A65870">
        <w:rPr>
          <w:rFonts w:ascii="Arial Narrow" w:eastAsia="Calibri" w:hAnsi="Arial Narrow" w:cs="Cambria"/>
          <w:sz w:val="22"/>
          <w:lang w:val="es-CO" w:eastAsia="es-CO"/>
        </w:rPr>
        <w:t xml:space="preserve">de acción de corrección y/o correctivas, </w:t>
      </w:r>
      <w:r w:rsidRPr="00A65870">
        <w:rPr>
          <w:rFonts w:ascii="Arial Narrow" w:eastAsia="Calibri" w:hAnsi="Arial Narrow" w:cs="Cambria"/>
          <w:sz w:val="22"/>
          <w:lang w:val="es-CO" w:eastAsia="es-CO"/>
        </w:rPr>
        <w:t xml:space="preserve">no </w:t>
      </w:r>
      <w:r w:rsidR="00AE0D4C" w:rsidRPr="00A65870">
        <w:rPr>
          <w:rFonts w:ascii="Arial Narrow" w:eastAsia="Calibri" w:hAnsi="Arial Narrow" w:cs="Cambria"/>
          <w:sz w:val="22"/>
          <w:lang w:val="es-CO" w:eastAsia="es-CO"/>
        </w:rPr>
        <w:t>resultan</w:t>
      </w:r>
      <w:r w:rsidRPr="00A65870">
        <w:rPr>
          <w:rFonts w:ascii="Arial Narrow" w:eastAsia="Calibri" w:hAnsi="Arial Narrow" w:cs="Cambria"/>
          <w:sz w:val="22"/>
          <w:lang w:val="es-CO" w:eastAsia="es-CO"/>
        </w:rPr>
        <w:t xml:space="preserve"> satisfactorio</w:t>
      </w:r>
      <w:r w:rsidR="00AE0D4C" w:rsidRPr="00A65870">
        <w:rPr>
          <w:rFonts w:ascii="Arial Narrow" w:eastAsia="Calibri" w:hAnsi="Arial Narrow" w:cs="Cambria"/>
          <w:sz w:val="22"/>
          <w:lang w:val="es-CO" w:eastAsia="es-CO"/>
        </w:rPr>
        <w:t>s</w:t>
      </w:r>
      <w:r w:rsidRPr="00A65870">
        <w:rPr>
          <w:rFonts w:ascii="Arial Narrow" w:eastAsia="Calibri" w:hAnsi="Arial Narrow" w:cs="Cambria"/>
          <w:sz w:val="22"/>
          <w:lang w:val="es-CO" w:eastAsia="es-CO"/>
        </w:rPr>
        <w:t>, el Auditor Líder evaluar</w:t>
      </w:r>
      <w:r w:rsidR="00AE0D4C" w:rsidRPr="00A65870">
        <w:rPr>
          <w:rFonts w:ascii="Arial Narrow" w:eastAsia="Calibri" w:hAnsi="Arial Narrow" w:cs="Cambria"/>
          <w:sz w:val="22"/>
          <w:lang w:val="es-CO" w:eastAsia="es-CO"/>
        </w:rPr>
        <w:t>á</w:t>
      </w:r>
      <w:r w:rsidRPr="00A65870">
        <w:rPr>
          <w:rFonts w:ascii="Arial Narrow" w:eastAsia="Calibri" w:hAnsi="Arial Narrow" w:cs="Cambria"/>
          <w:sz w:val="22"/>
          <w:lang w:val="es-CO" w:eastAsia="es-CO"/>
        </w:rPr>
        <w:t xml:space="preserve"> </w:t>
      </w:r>
      <w:r w:rsidRPr="00A65870">
        <w:rPr>
          <w:rFonts w:ascii="Arial Narrow" w:eastAsia="Calibri" w:hAnsi="Arial Narrow" w:cs="Cambria"/>
          <w:sz w:val="22"/>
          <w:lang w:val="es-CO" w:eastAsia="es-CO"/>
        </w:rPr>
        <w:lastRenderedPageBreak/>
        <w:t>la necesidad de mantener abierta la No-Conformidad Mayor</w:t>
      </w:r>
      <w:r w:rsidR="00AE0D4C" w:rsidRPr="00A65870">
        <w:rPr>
          <w:rFonts w:ascii="Arial Narrow" w:eastAsia="Calibri" w:hAnsi="Arial Narrow" w:cs="Cambria"/>
          <w:sz w:val="22"/>
          <w:lang w:val="es-CO" w:eastAsia="es-CO"/>
        </w:rPr>
        <w:t xml:space="preserve">, caso en el cual, deberá recomendar a </w:t>
      </w:r>
      <w:r w:rsidR="00A65870" w:rsidRPr="00A65870">
        <w:rPr>
          <w:rFonts w:ascii="Arial Narrow" w:eastAsia="Calibri" w:hAnsi="Arial Narrow" w:cs="Cambria"/>
          <w:sz w:val="22"/>
          <w:lang w:val="es-CO" w:eastAsia="es-CO"/>
        </w:rPr>
        <w:t>KIWA CQR</w:t>
      </w:r>
      <w:r w:rsidR="002B18B6" w:rsidRPr="00A65870">
        <w:rPr>
          <w:rFonts w:ascii="Arial Narrow" w:eastAsia="Calibri" w:hAnsi="Arial Narrow" w:cs="Cambria"/>
          <w:sz w:val="22"/>
          <w:lang w:val="es-CO" w:eastAsia="es-CO"/>
        </w:rPr>
        <w:t xml:space="preserve"> </w:t>
      </w:r>
      <w:r w:rsidR="00AE0D4C" w:rsidRPr="00A65870">
        <w:rPr>
          <w:rFonts w:ascii="Arial Narrow" w:eastAsia="Calibri" w:hAnsi="Arial Narrow" w:cs="Cambria"/>
          <w:sz w:val="22"/>
          <w:lang w:val="es-CO" w:eastAsia="es-CO"/>
        </w:rPr>
        <w:t>la suspensi</w:t>
      </w:r>
      <w:r w:rsidR="00306159" w:rsidRPr="00A65870">
        <w:rPr>
          <w:rFonts w:ascii="Arial Narrow" w:eastAsia="Calibri" w:hAnsi="Arial Narrow" w:cs="Cambria"/>
          <w:sz w:val="22"/>
          <w:lang w:val="es-CO" w:eastAsia="es-CO"/>
        </w:rPr>
        <w:t>ón de los</w:t>
      </w:r>
      <w:r w:rsidR="00AE0D4C" w:rsidRPr="00A65870">
        <w:rPr>
          <w:rFonts w:ascii="Arial Narrow" w:eastAsia="Calibri" w:hAnsi="Arial Narrow" w:cs="Cambria"/>
          <w:sz w:val="22"/>
          <w:lang w:val="es-CO" w:eastAsia="es-CO"/>
        </w:rPr>
        <w:t xml:space="preserve"> certificado</w:t>
      </w:r>
      <w:r w:rsidR="00306159" w:rsidRPr="00A65870">
        <w:rPr>
          <w:rFonts w:ascii="Arial Narrow" w:eastAsia="Calibri" w:hAnsi="Arial Narrow" w:cs="Cambria"/>
          <w:sz w:val="22"/>
          <w:lang w:val="es-CO" w:eastAsia="es-CO"/>
        </w:rPr>
        <w:t>s que correspondan</w:t>
      </w:r>
      <w:r w:rsidR="00AE0D4C" w:rsidRPr="00A65870">
        <w:rPr>
          <w:rFonts w:ascii="Arial Narrow" w:eastAsia="Calibri" w:hAnsi="Arial Narrow" w:cs="Cambria"/>
          <w:sz w:val="22"/>
          <w:lang w:val="es-CO" w:eastAsia="es-CO"/>
        </w:rPr>
        <w:t xml:space="preserve">. Esta suspensión, sólo podrá durar tres (03) meses más, al término del cual, de continuar sin tratamiento eficaz, una o más de una No-Conformidad Mayor, </w:t>
      </w:r>
      <w:r w:rsidR="00A65870" w:rsidRPr="00A65870">
        <w:rPr>
          <w:rFonts w:ascii="Arial Narrow" w:eastAsia="Calibri" w:hAnsi="Arial Narrow" w:cs="Cambria"/>
          <w:sz w:val="22"/>
          <w:lang w:val="es-CO" w:eastAsia="es-CO"/>
        </w:rPr>
        <w:t>KIWA CQR,</w:t>
      </w:r>
      <w:r w:rsidR="002B18B6" w:rsidRPr="00A65870">
        <w:rPr>
          <w:rFonts w:ascii="Arial Narrow" w:eastAsia="Calibri" w:hAnsi="Arial Narrow" w:cs="Cambria"/>
          <w:sz w:val="22"/>
          <w:lang w:val="es-CO" w:eastAsia="es-CO"/>
        </w:rPr>
        <w:t xml:space="preserve"> </w:t>
      </w:r>
      <w:r w:rsidR="00AE0D4C" w:rsidRPr="00A65870">
        <w:rPr>
          <w:rFonts w:ascii="Arial Narrow" w:eastAsia="Calibri" w:hAnsi="Arial Narrow" w:cs="Cambria"/>
          <w:sz w:val="22"/>
          <w:lang w:val="es-CO" w:eastAsia="es-CO"/>
        </w:rPr>
        <w:t>procederá con el retiro de los certificados afectados.</w:t>
      </w:r>
    </w:p>
    <w:p w14:paraId="743B7F7C" w14:textId="77777777" w:rsidR="00211593" w:rsidRPr="00A65870" w:rsidRDefault="00211593" w:rsidP="00A65870">
      <w:pPr>
        <w:tabs>
          <w:tab w:val="left" w:pos="284"/>
        </w:tabs>
        <w:autoSpaceDE w:val="0"/>
        <w:autoSpaceDN w:val="0"/>
        <w:adjustRightInd w:val="0"/>
        <w:jc w:val="both"/>
        <w:rPr>
          <w:rFonts w:ascii="Arial Narrow" w:hAnsi="Arial Narrow" w:cs="Cambria-Bold"/>
          <w:bCs/>
          <w:sz w:val="22"/>
          <w:lang w:val="es-CO" w:eastAsia="es-CO"/>
        </w:rPr>
      </w:pPr>
    </w:p>
    <w:p w14:paraId="743B7F7D" w14:textId="77777777" w:rsidR="00AC0617" w:rsidRPr="00ED1862" w:rsidRDefault="00AC0617" w:rsidP="00A65870">
      <w:pPr>
        <w:pStyle w:val="Prrafodelista"/>
        <w:numPr>
          <w:ilvl w:val="2"/>
          <w:numId w:val="21"/>
        </w:numPr>
        <w:tabs>
          <w:tab w:val="left" w:pos="284"/>
        </w:tabs>
        <w:autoSpaceDE w:val="0"/>
        <w:autoSpaceDN w:val="0"/>
        <w:adjustRightInd w:val="0"/>
        <w:ind w:left="0" w:firstLine="0"/>
        <w:jc w:val="both"/>
        <w:rPr>
          <w:rFonts w:ascii="Arial Narrow" w:hAnsi="Arial Narrow" w:cs="Cambria"/>
          <w:b/>
          <w:bCs/>
          <w:sz w:val="22"/>
          <w:szCs w:val="22"/>
          <w:lang w:val="es-CO" w:eastAsia="es-CO"/>
        </w:rPr>
      </w:pPr>
      <w:r w:rsidRPr="00ED1862">
        <w:rPr>
          <w:rFonts w:ascii="Arial Narrow" w:hAnsi="Arial Narrow" w:cs="Cambria"/>
          <w:b/>
          <w:bCs/>
          <w:sz w:val="22"/>
          <w:szCs w:val="22"/>
          <w:lang w:val="es-CO" w:eastAsia="es-CO"/>
        </w:rPr>
        <w:t>No-Conformidades Menores</w:t>
      </w:r>
    </w:p>
    <w:p w14:paraId="743B7F7E" w14:textId="77777777" w:rsidR="00F87332" w:rsidRPr="00A65870" w:rsidRDefault="00F87332" w:rsidP="00A65870">
      <w:pPr>
        <w:tabs>
          <w:tab w:val="left" w:pos="284"/>
        </w:tabs>
        <w:autoSpaceDE w:val="0"/>
        <w:autoSpaceDN w:val="0"/>
        <w:adjustRightInd w:val="0"/>
        <w:jc w:val="both"/>
        <w:rPr>
          <w:rFonts w:ascii="Arial Narrow" w:hAnsi="Arial Narrow" w:cs="Cambria"/>
          <w:sz w:val="22"/>
          <w:szCs w:val="22"/>
          <w:lang w:val="es-CO" w:eastAsia="es-CO"/>
        </w:rPr>
      </w:pPr>
    </w:p>
    <w:p w14:paraId="743B7F7F" w14:textId="77777777" w:rsidR="00BD206E" w:rsidRPr="00A65870" w:rsidRDefault="00BD206E" w:rsidP="00A65870">
      <w:pPr>
        <w:tabs>
          <w:tab w:val="left" w:pos="284"/>
        </w:tabs>
        <w:autoSpaceDE w:val="0"/>
        <w:autoSpaceDN w:val="0"/>
        <w:adjustRightInd w:val="0"/>
        <w:jc w:val="both"/>
        <w:rPr>
          <w:rFonts w:ascii="Arial Narrow" w:eastAsia="Calibri" w:hAnsi="Arial Narrow" w:cs="Cambria"/>
          <w:sz w:val="22"/>
          <w:szCs w:val="22"/>
          <w:lang w:val="es-CO" w:eastAsia="es-CO"/>
        </w:rPr>
      </w:pPr>
      <w:r w:rsidRPr="00A65870">
        <w:rPr>
          <w:rFonts w:ascii="Arial Narrow" w:hAnsi="Arial Narrow" w:cs="Cambria"/>
          <w:sz w:val="22"/>
          <w:szCs w:val="22"/>
          <w:lang w:val="es-CO" w:eastAsia="es-CO"/>
        </w:rPr>
        <w:t>Para el caso de No Conformidades Menores,</w:t>
      </w:r>
      <w:r w:rsidR="00AC0617" w:rsidRPr="00A65870">
        <w:rPr>
          <w:rFonts w:ascii="Arial Narrow" w:hAnsi="Arial Narrow" w:cs="Cambria"/>
          <w:sz w:val="22"/>
          <w:szCs w:val="22"/>
          <w:lang w:val="es-CO" w:eastAsia="es-CO"/>
        </w:rPr>
        <w:t xml:space="preserve"> l</w:t>
      </w:r>
      <w:r w:rsidR="00AC0617" w:rsidRPr="00A65870">
        <w:rPr>
          <w:rFonts w:ascii="Arial Narrow" w:eastAsia="Calibri" w:hAnsi="Arial Narrow" w:cs="Cambria"/>
          <w:sz w:val="22"/>
          <w:szCs w:val="22"/>
          <w:lang w:val="es-CO" w:eastAsia="es-CO"/>
        </w:rPr>
        <w:t xml:space="preserve">a verificación de la eficacia del cierre de los planes de acción </w:t>
      </w:r>
      <w:r w:rsidR="00B35B1C" w:rsidRPr="00A65870">
        <w:rPr>
          <w:rFonts w:ascii="Arial Narrow" w:eastAsia="Calibri" w:hAnsi="Arial Narrow" w:cs="Cambria"/>
          <w:sz w:val="22"/>
          <w:szCs w:val="22"/>
          <w:lang w:val="es-CO" w:eastAsia="es-CO"/>
        </w:rPr>
        <w:t xml:space="preserve">de corrección y </w:t>
      </w:r>
      <w:r w:rsidR="00AC0617" w:rsidRPr="00A65870">
        <w:rPr>
          <w:rFonts w:ascii="Arial Narrow" w:eastAsia="Calibri" w:hAnsi="Arial Narrow" w:cs="Cambria"/>
          <w:sz w:val="22"/>
          <w:szCs w:val="22"/>
          <w:lang w:val="es-CO" w:eastAsia="es-CO"/>
        </w:rPr>
        <w:t>correctiva, se hará en la visita de seguimiento del año siguiente.</w:t>
      </w:r>
    </w:p>
    <w:p w14:paraId="743B7F80" w14:textId="77777777" w:rsidR="00AC0617" w:rsidRPr="00A65870" w:rsidRDefault="00AC0617" w:rsidP="00A65870">
      <w:pPr>
        <w:tabs>
          <w:tab w:val="left" w:pos="284"/>
        </w:tabs>
        <w:autoSpaceDE w:val="0"/>
        <w:autoSpaceDN w:val="0"/>
        <w:adjustRightInd w:val="0"/>
        <w:jc w:val="both"/>
        <w:rPr>
          <w:rFonts w:ascii="Arial Narrow" w:eastAsia="Calibri" w:hAnsi="Arial Narrow" w:cs="Cambria"/>
          <w:sz w:val="22"/>
          <w:szCs w:val="22"/>
          <w:lang w:val="es-CO" w:eastAsia="es-CO"/>
        </w:rPr>
      </w:pPr>
    </w:p>
    <w:p w14:paraId="743B7F81" w14:textId="77777777" w:rsidR="00AC0617" w:rsidRPr="00A65870" w:rsidRDefault="00AC0617" w:rsidP="00A65870">
      <w:pPr>
        <w:tabs>
          <w:tab w:val="left" w:pos="284"/>
        </w:tabs>
        <w:autoSpaceDE w:val="0"/>
        <w:autoSpaceDN w:val="0"/>
        <w:jc w:val="both"/>
        <w:rPr>
          <w:rFonts w:ascii="Arial Narrow" w:hAnsi="Arial Narrow"/>
          <w:sz w:val="22"/>
          <w:szCs w:val="22"/>
          <w:lang w:val="es-CO"/>
        </w:rPr>
      </w:pPr>
      <w:r w:rsidRPr="00A65870">
        <w:rPr>
          <w:rFonts w:ascii="Arial Narrow" w:hAnsi="Arial Narrow"/>
          <w:sz w:val="22"/>
          <w:szCs w:val="22"/>
          <w:lang w:val="es-CO"/>
        </w:rPr>
        <w:t>El Auditor Líder</w:t>
      </w:r>
      <w:r w:rsidR="00B35B1C" w:rsidRPr="00A65870">
        <w:rPr>
          <w:rFonts w:ascii="Arial Narrow" w:hAnsi="Arial Narrow"/>
          <w:sz w:val="22"/>
          <w:szCs w:val="22"/>
          <w:lang w:val="es-CO"/>
        </w:rPr>
        <w:t>/Líder de Equipo Auditor</w:t>
      </w:r>
      <w:r w:rsidRPr="00A65870">
        <w:rPr>
          <w:rFonts w:ascii="Arial Narrow" w:hAnsi="Arial Narrow"/>
          <w:sz w:val="22"/>
          <w:szCs w:val="22"/>
          <w:lang w:val="es-CO"/>
        </w:rPr>
        <w:t xml:space="preserve">, deberá informar a la organización, durante la Reunión de Cierre, sobre la potencial necesidad de llevar a cabo una Auditoría Especial en sitio, en </w:t>
      </w:r>
      <w:r w:rsidR="00F16D5E" w:rsidRPr="00A65870">
        <w:rPr>
          <w:rFonts w:ascii="Arial Narrow" w:hAnsi="Arial Narrow"/>
          <w:sz w:val="22"/>
          <w:szCs w:val="22"/>
          <w:lang w:val="es-CO"/>
        </w:rPr>
        <w:t xml:space="preserve">el </w:t>
      </w:r>
      <w:r w:rsidRPr="00A65870">
        <w:rPr>
          <w:rFonts w:ascii="Arial Narrow" w:hAnsi="Arial Narrow"/>
          <w:sz w:val="22"/>
          <w:szCs w:val="22"/>
          <w:lang w:val="es-CO"/>
        </w:rPr>
        <w:t xml:space="preserve">caso que se hayan registrado un número significativo de </w:t>
      </w:r>
      <w:r w:rsidRPr="00A65870">
        <w:rPr>
          <w:rFonts w:ascii="Arial Narrow" w:hAnsi="Arial Narrow"/>
          <w:bCs/>
          <w:sz w:val="22"/>
          <w:szCs w:val="22"/>
          <w:lang w:val="es-CO"/>
        </w:rPr>
        <w:t>No-Conformidades Menores,</w:t>
      </w:r>
      <w:r w:rsidRPr="00A65870">
        <w:rPr>
          <w:rFonts w:ascii="Arial Narrow" w:hAnsi="Arial Narrow"/>
          <w:sz w:val="22"/>
          <w:szCs w:val="22"/>
          <w:lang w:val="es-CO"/>
        </w:rPr>
        <w:t xml:space="preserve"> </w:t>
      </w:r>
      <w:r w:rsidRPr="00A65870">
        <w:rPr>
          <w:rFonts w:ascii="Arial Narrow" w:hAnsi="Arial Narrow"/>
          <w:b/>
          <w:sz w:val="22"/>
          <w:szCs w:val="22"/>
          <w:lang w:val="es-CO"/>
        </w:rPr>
        <w:t>mayor o igual a siete (07) No-Conformidades Menores</w:t>
      </w:r>
      <w:r w:rsidRPr="00A65870">
        <w:rPr>
          <w:rFonts w:ascii="Arial Narrow" w:hAnsi="Arial Narrow"/>
          <w:sz w:val="22"/>
          <w:szCs w:val="22"/>
          <w:lang w:val="es-CO"/>
        </w:rPr>
        <w:t xml:space="preserve"> </w:t>
      </w:r>
      <w:r w:rsidRPr="00A65870">
        <w:rPr>
          <w:rFonts w:ascii="Arial Narrow" w:hAnsi="Arial Narrow"/>
          <w:sz w:val="22"/>
          <w:szCs w:val="22"/>
          <w:u w:val="single"/>
          <w:lang w:val="es-CO"/>
        </w:rPr>
        <w:t xml:space="preserve">o bien cuando las No-Conformidades Menores, pudieran mostrar una debilidad </w:t>
      </w:r>
      <w:r w:rsidR="00F16D5E" w:rsidRPr="00A65870">
        <w:rPr>
          <w:rFonts w:ascii="Arial Narrow" w:hAnsi="Arial Narrow"/>
          <w:sz w:val="22"/>
          <w:szCs w:val="22"/>
          <w:u w:val="single"/>
          <w:lang w:val="es-CO"/>
        </w:rPr>
        <w:t xml:space="preserve">significativa </w:t>
      </w:r>
      <w:r w:rsidRPr="00A65870">
        <w:rPr>
          <w:rFonts w:ascii="Arial Narrow" w:hAnsi="Arial Narrow"/>
          <w:sz w:val="22"/>
          <w:szCs w:val="22"/>
          <w:u w:val="single"/>
          <w:lang w:val="es-CO"/>
        </w:rPr>
        <w:t>en el sistema de gestión</w:t>
      </w:r>
      <w:r w:rsidRPr="00A65870">
        <w:rPr>
          <w:rFonts w:ascii="Arial Narrow" w:hAnsi="Arial Narrow"/>
          <w:sz w:val="22"/>
          <w:szCs w:val="22"/>
          <w:lang w:val="es-CO"/>
        </w:rPr>
        <w:t xml:space="preserve"> que debería ser subsanada por la organización en el mediano plazo, entendiéndose por mediano plazo, un espacio de </w:t>
      </w:r>
      <w:r w:rsidRPr="00A65870">
        <w:rPr>
          <w:rFonts w:ascii="Arial Narrow" w:hAnsi="Arial Narrow"/>
          <w:b/>
          <w:sz w:val="22"/>
          <w:szCs w:val="22"/>
          <w:lang w:val="es-CO"/>
        </w:rPr>
        <w:t>tiempo no mayor a seis (06) meses</w:t>
      </w:r>
      <w:r w:rsidRPr="00A65870">
        <w:rPr>
          <w:rFonts w:ascii="Arial Narrow" w:hAnsi="Arial Narrow"/>
          <w:sz w:val="22"/>
          <w:szCs w:val="22"/>
          <w:lang w:val="es-CO"/>
        </w:rPr>
        <w:t>, contados a partir de la fecha de conclusión de la Etapa 2.</w:t>
      </w:r>
    </w:p>
    <w:p w14:paraId="743B7F82" w14:textId="77777777" w:rsidR="00AC0617" w:rsidRPr="00A65870" w:rsidRDefault="00AC0617" w:rsidP="00A65870">
      <w:pPr>
        <w:tabs>
          <w:tab w:val="left" w:pos="284"/>
        </w:tabs>
        <w:autoSpaceDE w:val="0"/>
        <w:autoSpaceDN w:val="0"/>
        <w:jc w:val="both"/>
        <w:rPr>
          <w:rFonts w:ascii="Arial Narrow" w:hAnsi="Arial Narrow"/>
          <w:sz w:val="22"/>
          <w:szCs w:val="22"/>
          <w:lang w:val="es-CO"/>
        </w:rPr>
      </w:pPr>
    </w:p>
    <w:p w14:paraId="743B7F83" w14:textId="77777777" w:rsidR="00AC0617" w:rsidRPr="00A65870" w:rsidRDefault="00AC0617" w:rsidP="00A65870">
      <w:pPr>
        <w:tabs>
          <w:tab w:val="left" w:pos="284"/>
        </w:tabs>
        <w:autoSpaceDE w:val="0"/>
        <w:autoSpaceDN w:val="0"/>
        <w:adjustRightInd w:val="0"/>
        <w:jc w:val="both"/>
        <w:rPr>
          <w:rFonts w:ascii="Arial Narrow" w:hAnsi="Arial Narrow" w:cs="Cambria"/>
          <w:sz w:val="22"/>
          <w:szCs w:val="22"/>
          <w:lang w:val="es-CO" w:eastAsia="es-CO"/>
        </w:rPr>
      </w:pPr>
      <w:r w:rsidRPr="00A65870">
        <w:rPr>
          <w:rFonts w:ascii="Arial Narrow" w:hAnsi="Arial Narrow"/>
          <w:sz w:val="22"/>
          <w:szCs w:val="22"/>
          <w:lang w:val="es-CO"/>
        </w:rPr>
        <w:t xml:space="preserve">Cuando se llegare a presentar este número de No-Conformidades Menores (mayor o igual a 7), </w:t>
      </w:r>
      <w:r w:rsidR="00F16D5E" w:rsidRPr="00A65870">
        <w:rPr>
          <w:rFonts w:ascii="Arial Narrow" w:hAnsi="Arial Narrow"/>
          <w:sz w:val="22"/>
          <w:szCs w:val="22"/>
          <w:lang w:val="es-CO"/>
        </w:rPr>
        <w:t xml:space="preserve"> y por alguna razón NO se programe visita especial o complementaria a los seis meses, </w:t>
      </w:r>
      <w:r w:rsidRPr="00A65870">
        <w:rPr>
          <w:rFonts w:ascii="Arial Narrow" w:hAnsi="Arial Narrow"/>
          <w:sz w:val="22"/>
          <w:szCs w:val="22"/>
          <w:lang w:val="es-CO"/>
        </w:rPr>
        <w:t>deberá</w:t>
      </w:r>
      <w:r w:rsidR="00F16D5E" w:rsidRPr="00A65870">
        <w:rPr>
          <w:rFonts w:ascii="Arial Narrow" w:hAnsi="Arial Narrow"/>
          <w:sz w:val="22"/>
          <w:szCs w:val="22"/>
          <w:lang w:val="es-CO"/>
        </w:rPr>
        <w:t xml:space="preserve"> entonces</w:t>
      </w:r>
      <w:r w:rsidRPr="00A65870">
        <w:rPr>
          <w:rFonts w:ascii="Arial Narrow" w:hAnsi="Arial Narrow"/>
          <w:sz w:val="22"/>
          <w:szCs w:val="22"/>
          <w:lang w:val="es-CO"/>
        </w:rPr>
        <w:t xml:space="preserve"> considerarse la necesidad de </w:t>
      </w:r>
      <w:r w:rsidRPr="00A65870">
        <w:rPr>
          <w:rFonts w:ascii="Arial Narrow" w:hAnsi="Arial Narrow"/>
          <w:b/>
          <w:sz w:val="22"/>
          <w:szCs w:val="22"/>
          <w:lang w:val="es-CO"/>
        </w:rPr>
        <w:t>sumar tiempo</w:t>
      </w:r>
      <w:r w:rsidRPr="00A65870">
        <w:rPr>
          <w:rFonts w:ascii="Arial Narrow" w:hAnsi="Arial Narrow"/>
          <w:sz w:val="22"/>
          <w:szCs w:val="22"/>
          <w:lang w:val="es-CO"/>
        </w:rPr>
        <w:t xml:space="preserve"> durante la</w:t>
      </w:r>
      <w:r w:rsidR="002C5443" w:rsidRPr="00A65870">
        <w:rPr>
          <w:rFonts w:ascii="Arial Narrow" w:hAnsi="Arial Narrow"/>
          <w:sz w:val="22"/>
          <w:szCs w:val="22"/>
          <w:lang w:val="es-CO"/>
        </w:rPr>
        <w:t xml:space="preserve"> siguiente</w:t>
      </w:r>
      <w:r w:rsidRPr="00A65870">
        <w:rPr>
          <w:rFonts w:ascii="Arial Narrow" w:hAnsi="Arial Narrow"/>
          <w:sz w:val="22"/>
          <w:szCs w:val="22"/>
          <w:lang w:val="es-CO"/>
        </w:rPr>
        <w:t xml:space="preserve"> Auditoría de Seguimiento</w:t>
      </w:r>
      <w:r w:rsidR="002C5443" w:rsidRPr="00A65870">
        <w:rPr>
          <w:rFonts w:ascii="Arial Narrow" w:hAnsi="Arial Narrow"/>
          <w:sz w:val="22"/>
          <w:szCs w:val="22"/>
          <w:lang w:val="es-CO"/>
        </w:rPr>
        <w:t>,</w:t>
      </w:r>
      <w:r w:rsidRPr="00A65870">
        <w:rPr>
          <w:rFonts w:ascii="Arial Narrow" w:hAnsi="Arial Narrow"/>
          <w:sz w:val="22"/>
          <w:szCs w:val="22"/>
          <w:lang w:val="es-CO"/>
        </w:rPr>
        <w:t xml:space="preserve"> a fin de tener tiempo suficiente que permita verificar la eficacia de las correcciones y de las acciones correctivas propuestas por la organización, sin afectar el tiempo de auditoría determinado para la visita de Seguimiento; por experiencia, la verificación de la eficacia del cierre de las acciones correctivas propuestas por la organización, requieren entre 60 a 120 minutos, por lo que si el número de No-Conformidades Menores es mayor o igual a 7, es muy factible que requiera adicionarse tiempo para dicha verificación.</w:t>
      </w:r>
    </w:p>
    <w:p w14:paraId="743B7F84" w14:textId="77777777" w:rsidR="00BD206E" w:rsidRPr="00A65870" w:rsidRDefault="00BD206E" w:rsidP="00A65870">
      <w:pPr>
        <w:tabs>
          <w:tab w:val="left" w:pos="284"/>
        </w:tabs>
        <w:autoSpaceDE w:val="0"/>
        <w:autoSpaceDN w:val="0"/>
        <w:adjustRightInd w:val="0"/>
        <w:jc w:val="both"/>
        <w:rPr>
          <w:rFonts w:ascii="Arial Narrow" w:hAnsi="Arial Narrow" w:cs="Cambria"/>
          <w:sz w:val="24"/>
          <w:szCs w:val="22"/>
          <w:lang w:val="es-CO" w:eastAsia="es-CO"/>
        </w:rPr>
      </w:pPr>
    </w:p>
    <w:p w14:paraId="743B7F85" w14:textId="72442DD9" w:rsidR="00211593" w:rsidRPr="00A65870" w:rsidRDefault="00211593" w:rsidP="00A65870">
      <w:pPr>
        <w:tabs>
          <w:tab w:val="left" w:pos="284"/>
        </w:tabs>
        <w:autoSpaceDE w:val="0"/>
        <w:autoSpaceDN w:val="0"/>
        <w:jc w:val="both"/>
        <w:rPr>
          <w:rFonts w:ascii="Arial Narrow" w:hAnsi="Arial Narrow"/>
          <w:strike/>
          <w:sz w:val="22"/>
          <w:lang w:val="es-CO"/>
        </w:rPr>
      </w:pPr>
      <w:r w:rsidRPr="00A65870">
        <w:rPr>
          <w:rFonts w:ascii="Arial Narrow" w:hAnsi="Arial Narrow"/>
          <w:sz w:val="22"/>
          <w:lang w:val="es-CO"/>
        </w:rPr>
        <w:t xml:space="preserve">La verificación sobre la eficacia de las correcciones y acciones correctivas propuestas por la organización de </w:t>
      </w:r>
      <w:r w:rsidRPr="00A65870">
        <w:rPr>
          <w:rFonts w:ascii="Arial Narrow" w:hAnsi="Arial Narrow"/>
          <w:b/>
          <w:sz w:val="22"/>
          <w:lang w:val="es-CO"/>
        </w:rPr>
        <w:t>No-Conformidades Menores,</w:t>
      </w:r>
      <w:r w:rsidRPr="00A65870">
        <w:rPr>
          <w:rFonts w:ascii="Arial Narrow" w:hAnsi="Arial Narrow"/>
          <w:sz w:val="22"/>
          <w:lang w:val="es-CO"/>
        </w:rPr>
        <w:t xml:space="preserve"> se realizará durante las auditorías de Seguimiento subsecuentes. En caso que se determine que las correcciones y acciones correctivas, implementadas por la organización, no sean eficaces para atender las causas de las mismas y/o los problemas evidenciados, el Auditor Líder deberá evaluar la necesidad de reclasificar dicha No Conformidad a una </w:t>
      </w:r>
      <w:r w:rsidRPr="00A65870">
        <w:rPr>
          <w:rFonts w:ascii="Arial Narrow" w:hAnsi="Arial Narrow"/>
          <w:b/>
          <w:sz w:val="22"/>
          <w:lang w:val="es-CO"/>
        </w:rPr>
        <w:t>No Conformidad Mayor</w:t>
      </w:r>
      <w:r w:rsidRPr="00A65870">
        <w:rPr>
          <w:rFonts w:ascii="Arial Narrow" w:hAnsi="Arial Narrow"/>
          <w:sz w:val="22"/>
          <w:lang w:val="es-CO"/>
        </w:rPr>
        <w:t xml:space="preserve">, En este caso, se deberá proceder igual que para las No-Conformidades Mayores, otorgándose un plazo de </w:t>
      </w:r>
      <w:r w:rsidRPr="00A65870">
        <w:rPr>
          <w:rFonts w:ascii="Arial Narrow" w:hAnsi="Arial Narrow"/>
          <w:b/>
          <w:sz w:val="22"/>
          <w:lang w:val="es-CO"/>
        </w:rPr>
        <w:t>30 días</w:t>
      </w:r>
      <w:r w:rsidRPr="00A65870">
        <w:rPr>
          <w:rFonts w:ascii="Arial Narrow" w:hAnsi="Arial Narrow"/>
          <w:sz w:val="22"/>
          <w:lang w:val="es-CO"/>
        </w:rPr>
        <w:t xml:space="preserve"> calendario para presentar planes de acción correctiva y </w:t>
      </w:r>
      <w:r w:rsidRPr="00A65870">
        <w:rPr>
          <w:rFonts w:ascii="Arial Narrow" w:hAnsi="Arial Narrow"/>
          <w:b/>
          <w:sz w:val="22"/>
          <w:lang w:val="es-CO"/>
        </w:rPr>
        <w:t>60 días calendario</w:t>
      </w:r>
      <w:r w:rsidRPr="00A65870">
        <w:rPr>
          <w:rFonts w:ascii="Arial Narrow" w:hAnsi="Arial Narrow"/>
          <w:sz w:val="22"/>
          <w:lang w:val="es-CO"/>
        </w:rPr>
        <w:t xml:space="preserve"> adicionales para cerrar los planes de acción y acordar con </w:t>
      </w:r>
      <w:r w:rsidR="00A65870" w:rsidRPr="00A65870">
        <w:rPr>
          <w:rFonts w:ascii="Arial Narrow" w:hAnsi="Arial Narrow"/>
          <w:sz w:val="22"/>
          <w:lang w:val="es-CO"/>
        </w:rPr>
        <w:t>KIWA CQR</w:t>
      </w:r>
      <w:r w:rsidRPr="00A65870">
        <w:rPr>
          <w:rFonts w:ascii="Arial Narrow" w:hAnsi="Arial Narrow"/>
          <w:sz w:val="22"/>
          <w:lang w:val="es-CO"/>
        </w:rPr>
        <w:t xml:space="preserve"> la fecha de la visita de cierre dentro de estos 90 días calendario. El Auditor Líder, deberá decidir si recomienda a </w:t>
      </w:r>
      <w:r w:rsidR="00A65870" w:rsidRPr="00A65870">
        <w:rPr>
          <w:rFonts w:ascii="Arial Narrow" w:hAnsi="Arial Narrow"/>
          <w:sz w:val="22"/>
          <w:lang w:val="es-CO"/>
        </w:rPr>
        <w:t>KIWA CQR</w:t>
      </w:r>
      <w:r w:rsidRPr="00A65870">
        <w:rPr>
          <w:rFonts w:ascii="Arial Narrow" w:hAnsi="Arial Narrow"/>
          <w:sz w:val="22"/>
          <w:lang w:val="es-CO"/>
        </w:rPr>
        <w:t xml:space="preserve"> la suspensión de la certificación, de acuerdo con la severidad del hallazgo y su impacto en la prestación del servicio y/o producto dentro del alcance del sistema de gestión auditado; impacto al medio ambiente, a la seguridad y/o salud de los trabajadores, o semejante según la norma que se trate en la auditoría.</w:t>
      </w:r>
    </w:p>
    <w:p w14:paraId="743B7F86" w14:textId="77777777" w:rsidR="00211593" w:rsidRPr="00A65870" w:rsidRDefault="00211593" w:rsidP="00A65870">
      <w:pPr>
        <w:tabs>
          <w:tab w:val="left" w:pos="284"/>
        </w:tabs>
        <w:autoSpaceDE w:val="0"/>
        <w:autoSpaceDN w:val="0"/>
        <w:adjustRightInd w:val="0"/>
        <w:jc w:val="both"/>
        <w:rPr>
          <w:rFonts w:ascii="Arial Narrow" w:eastAsia="Calibri" w:hAnsi="Arial Narrow" w:cs="Cambria"/>
          <w:sz w:val="22"/>
          <w:lang w:val="es-CO" w:eastAsia="es-CO"/>
        </w:rPr>
      </w:pPr>
    </w:p>
    <w:p w14:paraId="743B7F87" w14:textId="77777777" w:rsidR="00211593" w:rsidRPr="00A65870" w:rsidRDefault="00211593" w:rsidP="00A65870">
      <w:pPr>
        <w:tabs>
          <w:tab w:val="left" w:pos="284"/>
        </w:tabs>
        <w:autoSpaceDE w:val="0"/>
        <w:autoSpaceDN w:val="0"/>
        <w:adjustRightInd w:val="0"/>
        <w:jc w:val="both"/>
        <w:rPr>
          <w:rFonts w:ascii="Arial Narrow" w:hAnsi="Arial Narrow" w:cs="Cambria"/>
          <w:sz w:val="22"/>
          <w:szCs w:val="22"/>
          <w:lang w:val="es-CO" w:eastAsia="es-CO"/>
        </w:rPr>
      </w:pPr>
    </w:p>
    <w:p w14:paraId="743B7F88" w14:textId="1765802C" w:rsidR="00530AEF" w:rsidRPr="00ED1862" w:rsidRDefault="00530AEF" w:rsidP="00A65870">
      <w:pPr>
        <w:tabs>
          <w:tab w:val="left" w:pos="284"/>
        </w:tabs>
        <w:autoSpaceDE w:val="0"/>
        <w:autoSpaceDN w:val="0"/>
        <w:adjustRightInd w:val="0"/>
        <w:jc w:val="both"/>
        <w:rPr>
          <w:rFonts w:ascii="Arial Narrow" w:hAnsi="Arial Narrow" w:cs="Arial"/>
          <w:b/>
          <w:bCs/>
          <w:sz w:val="22"/>
          <w:szCs w:val="22"/>
          <w:lang w:val="es-CO"/>
        </w:rPr>
      </w:pPr>
      <w:r w:rsidRPr="00ED1862">
        <w:rPr>
          <w:rFonts w:ascii="Arial Narrow" w:hAnsi="Arial Narrow" w:cs="Arial"/>
          <w:b/>
          <w:bCs/>
          <w:sz w:val="22"/>
          <w:szCs w:val="22"/>
          <w:lang w:val="es-CO"/>
        </w:rPr>
        <w:t>6.3.</w:t>
      </w:r>
      <w:r w:rsidR="00C31B5B" w:rsidRPr="00ED1862">
        <w:rPr>
          <w:rFonts w:ascii="Arial Narrow" w:hAnsi="Arial Narrow" w:cs="Arial"/>
          <w:b/>
          <w:bCs/>
          <w:sz w:val="22"/>
          <w:szCs w:val="22"/>
          <w:lang w:val="es-CO"/>
        </w:rPr>
        <w:t>1</w:t>
      </w:r>
      <w:r w:rsidR="00EC24DC" w:rsidRPr="00ED1862">
        <w:rPr>
          <w:rFonts w:ascii="Arial Narrow" w:hAnsi="Arial Narrow" w:cs="Arial"/>
          <w:b/>
          <w:bCs/>
          <w:sz w:val="22"/>
          <w:szCs w:val="22"/>
          <w:lang w:val="es-CO"/>
        </w:rPr>
        <w:t>7</w:t>
      </w:r>
      <w:r w:rsidRPr="00ED1862">
        <w:rPr>
          <w:rFonts w:ascii="Arial Narrow" w:hAnsi="Arial Narrow" w:cs="Arial"/>
          <w:b/>
          <w:bCs/>
          <w:sz w:val="22"/>
          <w:szCs w:val="22"/>
          <w:lang w:val="es-CO"/>
        </w:rPr>
        <w:t xml:space="preserve"> Informe de </w:t>
      </w:r>
      <w:r w:rsidR="007F57FD" w:rsidRPr="00ED1862">
        <w:rPr>
          <w:rFonts w:ascii="Arial Narrow" w:hAnsi="Arial Narrow" w:cs="Arial"/>
          <w:b/>
          <w:bCs/>
          <w:sz w:val="22"/>
          <w:szCs w:val="22"/>
          <w:lang w:val="es-CO"/>
        </w:rPr>
        <w:t>Auditoría</w:t>
      </w:r>
    </w:p>
    <w:p w14:paraId="743B7F89" w14:textId="77777777" w:rsidR="00530AEF" w:rsidRPr="00A65870" w:rsidRDefault="00530AEF" w:rsidP="00A65870">
      <w:pPr>
        <w:tabs>
          <w:tab w:val="left" w:pos="284"/>
        </w:tabs>
        <w:autoSpaceDE w:val="0"/>
        <w:autoSpaceDN w:val="0"/>
        <w:adjustRightInd w:val="0"/>
        <w:jc w:val="both"/>
        <w:rPr>
          <w:rFonts w:ascii="Arial Narrow" w:hAnsi="Arial Narrow" w:cs="Arial"/>
          <w:sz w:val="22"/>
          <w:szCs w:val="22"/>
          <w:lang w:val="es-CO"/>
        </w:rPr>
      </w:pPr>
    </w:p>
    <w:p w14:paraId="743B7F8A" w14:textId="02D757D4" w:rsidR="00530AEF" w:rsidRPr="00A65870" w:rsidRDefault="00530AEF"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 xml:space="preserve">El reporte de auditoría se presenta con base en los resultados obtenidos durante la auditoría Etapa 1 y auditoría Etapa 2; </w:t>
      </w:r>
      <w:r w:rsidR="00952B1D" w:rsidRPr="00A65870">
        <w:rPr>
          <w:rFonts w:ascii="Arial Narrow" w:hAnsi="Arial Narrow" w:cs="Arial"/>
          <w:sz w:val="22"/>
          <w:szCs w:val="22"/>
          <w:lang w:val="es-CO"/>
        </w:rPr>
        <w:t>de acuerdo con</w:t>
      </w:r>
      <w:r w:rsidRPr="00A65870">
        <w:rPr>
          <w:rFonts w:ascii="Arial Narrow" w:hAnsi="Arial Narrow" w:cs="Arial"/>
          <w:sz w:val="22"/>
          <w:szCs w:val="22"/>
          <w:lang w:val="es-CO"/>
        </w:rPr>
        <w:t xml:space="preserve"> las modalidades establecidas localmente, el auditor líder puede </w:t>
      </w:r>
      <w:r w:rsidR="00A3244B" w:rsidRPr="00A65870">
        <w:rPr>
          <w:rFonts w:ascii="Arial Narrow" w:hAnsi="Arial Narrow" w:cs="Arial"/>
          <w:sz w:val="22"/>
          <w:szCs w:val="22"/>
          <w:lang w:val="es-CO"/>
        </w:rPr>
        <w:t>presentar</w:t>
      </w:r>
      <w:r w:rsidRPr="00A65870">
        <w:rPr>
          <w:rFonts w:ascii="Arial Narrow" w:hAnsi="Arial Narrow" w:cs="Arial"/>
          <w:sz w:val="22"/>
          <w:szCs w:val="22"/>
          <w:lang w:val="es-CO"/>
        </w:rPr>
        <w:t xml:space="preserve"> el reporte al cliente durante la reunión de cierre o bien posterior a la conclusión de la Etapa 2</w:t>
      </w:r>
      <w:r w:rsidR="00EC24DC" w:rsidRPr="00A65870">
        <w:rPr>
          <w:rFonts w:ascii="Arial Narrow" w:hAnsi="Arial Narrow" w:cs="Arial"/>
          <w:sz w:val="22"/>
          <w:szCs w:val="22"/>
          <w:lang w:val="es-CO"/>
        </w:rPr>
        <w:t>.</w:t>
      </w:r>
    </w:p>
    <w:p w14:paraId="743B7F8B" w14:textId="77777777" w:rsidR="00A77716" w:rsidRPr="00A65870" w:rsidRDefault="00A77716" w:rsidP="00A65870">
      <w:pPr>
        <w:numPr>
          <w:ilvl w:val="12"/>
          <w:numId w:val="0"/>
        </w:numPr>
        <w:tabs>
          <w:tab w:val="left" w:pos="284"/>
        </w:tabs>
        <w:jc w:val="both"/>
        <w:rPr>
          <w:rFonts w:ascii="Arial Narrow" w:hAnsi="Arial Narrow" w:cs="Arial Narrow"/>
          <w:sz w:val="22"/>
          <w:szCs w:val="22"/>
          <w:lang w:val="es-CO"/>
        </w:rPr>
      </w:pPr>
    </w:p>
    <w:p w14:paraId="743B7F8C" w14:textId="2772637A" w:rsidR="007E65BD" w:rsidRPr="00ED1862" w:rsidRDefault="007E65BD" w:rsidP="00A65870">
      <w:pPr>
        <w:numPr>
          <w:ilvl w:val="12"/>
          <w:numId w:val="0"/>
        </w:numPr>
        <w:tabs>
          <w:tab w:val="left" w:pos="284"/>
        </w:tabs>
        <w:jc w:val="both"/>
        <w:rPr>
          <w:rFonts w:ascii="Arial Narrow" w:hAnsi="Arial Narrow" w:cs="Arial Narrow"/>
          <w:b/>
          <w:bCs/>
          <w:sz w:val="22"/>
          <w:szCs w:val="22"/>
          <w:lang w:val="es-CO"/>
        </w:rPr>
      </w:pPr>
      <w:r w:rsidRPr="00ED1862">
        <w:rPr>
          <w:rFonts w:ascii="Arial Narrow" w:hAnsi="Arial Narrow" w:cs="Arial Narrow"/>
          <w:b/>
          <w:bCs/>
          <w:sz w:val="22"/>
          <w:szCs w:val="22"/>
          <w:lang w:val="es-CO"/>
        </w:rPr>
        <w:t>6.3.1</w:t>
      </w:r>
      <w:r w:rsidR="00EC24DC" w:rsidRPr="00ED1862">
        <w:rPr>
          <w:rFonts w:ascii="Arial Narrow" w:hAnsi="Arial Narrow" w:cs="Arial Narrow"/>
          <w:b/>
          <w:bCs/>
          <w:sz w:val="22"/>
          <w:szCs w:val="22"/>
          <w:lang w:val="es-CO"/>
        </w:rPr>
        <w:t>8</w:t>
      </w:r>
      <w:r w:rsidRPr="00ED1862">
        <w:rPr>
          <w:rFonts w:ascii="Arial Narrow" w:hAnsi="Arial Narrow" w:cs="Arial Narrow"/>
          <w:b/>
          <w:bCs/>
          <w:sz w:val="22"/>
          <w:szCs w:val="22"/>
          <w:lang w:val="es-CO"/>
        </w:rPr>
        <w:t xml:space="preserve"> </w:t>
      </w:r>
      <w:r w:rsidR="009E14EF" w:rsidRPr="00ED1862">
        <w:rPr>
          <w:rFonts w:ascii="Arial Narrow" w:hAnsi="Arial Narrow" w:cs="Arial Narrow"/>
          <w:b/>
          <w:bCs/>
          <w:sz w:val="22"/>
          <w:szCs w:val="22"/>
          <w:lang w:val="es-CO"/>
        </w:rPr>
        <w:t>Uso de Tecnologías de información y comunicación (TIC) en a</w:t>
      </w:r>
      <w:r w:rsidR="007F57FD" w:rsidRPr="00ED1862">
        <w:rPr>
          <w:rFonts w:ascii="Arial Narrow" w:hAnsi="Arial Narrow" w:cs="Arial Narrow"/>
          <w:b/>
          <w:bCs/>
          <w:sz w:val="22"/>
          <w:szCs w:val="22"/>
          <w:lang w:val="es-CO"/>
        </w:rPr>
        <w:t>uditoría</w:t>
      </w:r>
      <w:r w:rsidRPr="00ED1862">
        <w:rPr>
          <w:rFonts w:ascii="Arial Narrow" w:hAnsi="Arial Narrow" w:cs="Arial Narrow"/>
          <w:b/>
          <w:bCs/>
          <w:sz w:val="22"/>
          <w:szCs w:val="22"/>
          <w:lang w:val="es-CO"/>
        </w:rPr>
        <w:t>s a Sitios Temporales / Remotos</w:t>
      </w:r>
      <w:r w:rsidR="00197BC0" w:rsidRPr="00ED1862">
        <w:rPr>
          <w:rFonts w:ascii="Arial Narrow" w:hAnsi="Arial Narrow" w:cs="Arial Narrow"/>
          <w:b/>
          <w:bCs/>
          <w:sz w:val="22"/>
          <w:szCs w:val="22"/>
          <w:lang w:val="es-CO"/>
        </w:rPr>
        <w:t xml:space="preserve"> / Virtuales</w:t>
      </w:r>
    </w:p>
    <w:p w14:paraId="743B7F8D" w14:textId="77777777" w:rsidR="007E65BD" w:rsidRPr="00A65870" w:rsidRDefault="007E65BD" w:rsidP="00A65870">
      <w:pPr>
        <w:numPr>
          <w:ilvl w:val="12"/>
          <w:numId w:val="0"/>
        </w:numPr>
        <w:tabs>
          <w:tab w:val="left" w:pos="284"/>
        </w:tabs>
        <w:jc w:val="both"/>
        <w:rPr>
          <w:rFonts w:ascii="Arial Narrow" w:hAnsi="Arial Narrow" w:cs="Arial Narrow"/>
          <w:b/>
          <w:sz w:val="22"/>
          <w:szCs w:val="22"/>
          <w:lang w:val="es-CO"/>
        </w:rPr>
      </w:pPr>
    </w:p>
    <w:p w14:paraId="743B7F8E" w14:textId="5CB3E9FA" w:rsidR="007E65BD" w:rsidRPr="00ED1862" w:rsidRDefault="00CC09E5" w:rsidP="00A65870">
      <w:pPr>
        <w:widowControl w:val="0"/>
        <w:tabs>
          <w:tab w:val="left" w:pos="284"/>
        </w:tabs>
        <w:autoSpaceDE w:val="0"/>
        <w:autoSpaceDN w:val="0"/>
        <w:adjustRightInd w:val="0"/>
        <w:ind w:right="108"/>
        <w:jc w:val="both"/>
        <w:rPr>
          <w:rFonts w:ascii="Arial Narrow" w:hAnsi="Arial Narrow" w:cs="Arial Narrow"/>
          <w:sz w:val="22"/>
          <w:szCs w:val="22"/>
          <w:lang w:val="es-CO"/>
        </w:rPr>
      </w:pPr>
      <w:r w:rsidRPr="00A65870">
        <w:rPr>
          <w:rFonts w:ascii="Arial Narrow" w:hAnsi="Arial Narrow" w:cs="Arial Narrow"/>
          <w:sz w:val="22"/>
          <w:szCs w:val="22"/>
          <w:lang w:val="es-CO"/>
        </w:rPr>
        <w:t>Como una necesidad de satisfacer los requisitos de cliente, contractuales y del negocio, es fundamenta</w:t>
      </w:r>
      <w:r w:rsidR="00554DAA" w:rsidRPr="00A65870">
        <w:rPr>
          <w:rFonts w:ascii="Arial Narrow" w:hAnsi="Arial Narrow" w:cs="Arial Narrow"/>
          <w:sz w:val="22"/>
          <w:szCs w:val="22"/>
          <w:lang w:val="es-CO"/>
        </w:rPr>
        <w:t>l</w:t>
      </w:r>
      <w:r w:rsidRPr="00A65870">
        <w:rPr>
          <w:rFonts w:ascii="Arial Narrow" w:hAnsi="Arial Narrow" w:cs="Arial Narrow"/>
          <w:sz w:val="22"/>
          <w:szCs w:val="22"/>
          <w:lang w:val="es-CO"/>
        </w:rPr>
        <w:t xml:space="preserve"> el conocimiento de contexto de la organización y los riegos </w:t>
      </w:r>
      <w:r w:rsidRPr="00ED1862">
        <w:rPr>
          <w:rFonts w:ascii="Arial Narrow" w:hAnsi="Arial Narrow" w:cs="Arial Narrow"/>
          <w:sz w:val="22"/>
          <w:szCs w:val="22"/>
          <w:lang w:val="es-CO"/>
        </w:rPr>
        <w:t xml:space="preserve">asociados con la ejecución de la auditoría, lo cual permitiría para </w:t>
      </w:r>
      <w:r w:rsidR="00A65870" w:rsidRPr="00ED1862">
        <w:rPr>
          <w:rFonts w:ascii="Arial Narrow" w:hAnsi="Arial Narrow" w:cs="Arial Narrow"/>
          <w:sz w:val="22"/>
          <w:szCs w:val="22"/>
          <w:lang w:val="es-CO"/>
        </w:rPr>
        <w:t>KIWA CQR</w:t>
      </w:r>
      <w:r w:rsidR="007E65BD" w:rsidRPr="00ED1862">
        <w:rPr>
          <w:rFonts w:ascii="Arial Narrow" w:hAnsi="Arial Narrow" w:cs="Arial Narrow"/>
          <w:sz w:val="22"/>
          <w:szCs w:val="22"/>
          <w:lang w:val="es-CO"/>
        </w:rPr>
        <w:t xml:space="preserve"> realiza</w:t>
      </w:r>
      <w:r w:rsidRPr="00ED1862">
        <w:rPr>
          <w:rFonts w:ascii="Arial Narrow" w:hAnsi="Arial Narrow" w:cs="Arial Narrow"/>
          <w:sz w:val="22"/>
          <w:szCs w:val="22"/>
          <w:lang w:val="es-CO"/>
        </w:rPr>
        <w:t>r</w:t>
      </w:r>
      <w:r w:rsidR="007E65BD" w:rsidRPr="00ED1862">
        <w:rPr>
          <w:rFonts w:ascii="Arial Narrow" w:hAnsi="Arial Narrow" w:cs="Arial Narrow"/>
          <w:sz w:val="22"/>
          <w:szCs w:val="22"/>
          <w:lang w:val="es-CO"/>
        </w:rPr>
        <w:t xml:space="preserve"> las </w:t>
      </w:r>
      <w:r w:rsidR="007F57FD" w:rsidRPr="00ED1862">
        <w:rPr>
          <w:rFonts w:ascii="Arial Narrow" w:hAnsi="Arial Narrow" w:cs="Arial Narrow"/>
          <w:sz w:val="22"/>
          <w:szCs w:val="22"/>
          <w:lang w:val="es-CO"/>
        </w:rPr>
        <w:t>Auditoría</w:t>
      </w:r>
      <w:r w:rsidR="007E65BD" w:rsidRPr="00ED1862">
        <w:rPr>
          <w:rFonts w:ascii="Arial Narrow" w:hAnsi="Arial Narrow" w:cs="Arial Narrow"/>
          <w:sz w:val="22"/>
          <w:szCs w:val="22"/>
          <w:lang w:val="es-CO"/>
        </w:rPr>
        <w:t>s a ubicaciones temporales</w:t>
      </w:r>
      <w:r w:rsidR="00197BC0" w:rsidRPr="00ED1862">
        <w:rPr>
          <w:rFonts w:ascii="Arial Narrow" w:hAnsi="Arial Narrow" w:cs="Arial Narrow"/>
          <w:sz w:val="22"/>
          <w:szCs w:val="22"/>
          <w:lang w:val="es-CO"/>
        </w:rPr>
        <w:t xml:space="preserve">, </w:t>
      </w:r>
      <w:r w:rsidR="007E65BD" w:rsidRPr="00ED1862">
        <w:rPr>
          <w:rFonts w:ascii="Arial Narrow" w:hAnsi="Arial Narrow" w:cs="Arial Narrow"/>
          <w:sz w:val="22"/>
          <w:szCs w:val="22"/>
          <w:lang w:val="es-CO"/>
        </w:rPr>
        <w:t>remotas</w:t>
      </w:r>
      <w:r w:rsidR="00197BC0" w:rsidRPr="00ED1862">
        <w:rPr>
          <w:rFonts w:ascii="Arial Narrow" w:hAnsi="Arial Narrow" w:cs="Arial Narrow"/>
          <w:sz w:val="22"/>
          <w:szCs w:val="22"/>
          <w:lang w:val="es-CO"/>
        </w:rPr>
        <w:t xml:space="preserve"> o virtuales</w:t>
      </w:r>
      <w:r w:rsidR="007E65BD" w:rsidRPr="00ED1862">
        <w:rPr>
          <w:rFonts w:ascii="Arial Narrow" w:hAnsi="Arial Narrow" w:cs="Arial Narrow"/>
          <w:sz w:val="22"/>
          <w:szCs w:val="22"/>
          <w:lang w:val="es-CO"/>
        </w:rPr>
        <w:t>, los métodos siguientes pueden considerarse como alternativas:</w:t>
      </w:r>
    </w:p>
    <w:p w14:paraId="743B7F8F" w14:textId="77777777" w:rsidR="007E65BD" w:rsidRPr="00ED1862" w:rsidRDefault="007E65BD" w:rsidP="00A65870">
      <w:pPr>
        <w:widowControl w:val="0"/>
        <w:tabs>
          <w:tab w:val="left" w:pos="284"/>
        </w:tabs>
        <w:autoSpaceDE w:val="0"/>
        <w:autoSpaceDN w:val="0"/>
        <w:adjustRightInd w:val="0"/>
        <w:ind w:right="108"/>
        <w:jc w:val="both"/>
        <w:rPr>
          <w:rFonts w:ascii="Arial Narrow" w:hAnsi="Arial Narrow" w:cs="Arial Narrow"/>
          <w:sz w:val="22"/>
          <w:szCs w:val="22"/>
          <w:lang w:val="es-CO"/>
        </w:rPr>
      </w:pPr>
    </w:p>
    <w:p w14:paraId="743B7F90" w14:textId="2DE97C92" w:rsidR="007E65BD" w:rsidRPr="00ED1862" w:rsidRDefault="007E65BD" w:rsidP="00A65870">
      <w:pPr>
        <w:widowControl w:val="0"/>
        <w:numPr>
          <w:ilvl w:val="0"/>
          <w:numId w:val="12"/>
        </w:numPr>
        <w:tabs>
          <w:tab w:val="left" w:pos="284"/>
        </w:tabs>
        <w:autoSpaceDE w:val="0"/>
        <w:autoSpaceDN w:val="0"/>
        <w:adjustRightInd w:val="0"/>
        <w:ind w:left="0" w:right="9" w:firstLine="0"/>
        <w:rPr>
          <w:rFonts w:ascii="Arial Narrow" w:hAnsi="Arial Narrow" w:cs="Arial Narrow"/>
          <w:sz w:val="22"/>
          <w:szCs w:val="22"/>
          <w:lang w:val="es-CO"/>
        </w:rPr>
      </w:pPr>
      <w:r w:rsidRPr="00ED1862">
        <w:rPr>
          <w:rFonts w:ascii="Arial Narrow" w:hAnsi="Arial Narrow" w:cs="Arial Narrow"/>
          <w:sz w:val="22"/>
          <w:szCs w:val="22"/>
          <w:lang w:val="es-CO"/>
        </w:rPr>
        <w:t>Entrevistas o reuniones de avance con la organización del cliente y/o su cliente en persona o por teleconferencia;</w:t>
      </w:r>
      <w:r w:rsidR="00197BC0" w:rsidRPr="00ED1862">
        <w:rPr>
          <w:rFonts w:ascii="Arial Narrow" w:hAnsi="Arial Narrow" w:cs="Arial Narrow"/>
          <w:sz w:val="22"/>
          <w:szCs w:val="22"/>
          <w:lang w:val="es-CO"/>
        </w:rPr>
        <w:t xml:space="preserve"> incluyendo audio, video y el intercambio de datos.</w:t>
      </w:r>
    </w:p>
    <w:p w14:paraId="743B7F91" w14:textId="07DA3B6E" w:rsidR="007E65BD" w:rsidRPr="00ED1862" w:rsidRDefault="007E65BD" w:rsidP="00A65870">
      <w:pPr>
        <w:widowControl w:val="0"/>
        <w:numPr>
          <w:ilvl w:val="0"/>
          <w:numId w:val="12"/>
        </w:numPr>
        <w:tabs>
          <w:tab w:val="left" w:pos="284"/>
        </w:tabs>
        <w:autoSpaceDE w:val="0"/>
        <w:autoSpaceDN w:val="0"/>
        <w:adjustRightInd w:val="0"/>
        <w:ind w:left="0" w:right="-20" w:firstLine="0"/>
        <w:rPr>
          <w:rFonts w:ascii="Arial Narrow" w:hAnsi="Arial Narrow" w:cs="Arial Narrow"/>
          <w:sz w:val="22"/>
          <w:szCs w:val="22"/>
          <w:lang w:val="es-CO"/>
        </w:rPr>
      </w:pPr>
      <w:r w:rsidRPr="00ED1862">
        <w:rPr>
          <w:rFonts w:ascii="Arial Narrow" w:hAnsi="Arial Narrow" w:cs="Arial Narrow"/>
          <w:sz w:val="22"/>
          <w:szCs w:val="22"/>
          <w:lang w:val="es-CO"/>
        </w:rPr>
        <w:lastRenderedPageBreak/>
        <w:t>Revisión documental en nuestras oficinas o en la</w:t>
      </w:r>
      <w:r w:rsidR="009E14EF" w:rsidRPr="00ED1862">
        <w:rPr>
          <w:rFonts w:ascii="Arial Narrow" w:hAnsi="Arial Narrow" w:cs="Arial Narrow"/>
          <w:sz w:val="22"/>
          <w:szCs w:val="22"/>
          <w:lang w:val="es-CO"/>
        </w:rPr>
        <w:t>s</w:t>
      </w:r>
      <w:r w:rsidRPr="00ED1862">
        <w:rPr>
          <w:rFonts w:ascii="Arial Narrow" w:hAnsi="Arial Narrow" w:cs="Arial Narrow"/>
          <w:sz w:val="22"/>
          <w:szCs w:val="22"/>
          <w:lang w:val="es-CO"/>
        </w:rPr>
        <w:t xml:space="preserve"> oficinas de la organización de actividades temporales / sitios remotos; </w:t>
      </w:r>
      <w:r w:rsidR="00197BC0" w:rsidRPr="00ED1862">
        <w:rPr>
          <w:rFonts w:ascii="Arial Narrow" w:hAnsi="Arial Narrow" w:cs="Arial Narrow"/>
          <w:sz w:val="22"/>
          <w:szCs w:val="22"/>
          <w:lang w:val="es-CO"/>
        </w:rPr>
        <w:t xml:space="preserve">mediante acceso remoto sincrónicamente (en tiempo real) o asincrónicamente </w:t>
      </w:r>
      <w:r w:rsidR="009E14EF" w:rsidRPr="00ED1862">
        <w:rPr>
          <w:rFonts w:ascii="Arial Narrow" w:hAnsi="Arial Narrow" w:cs="Arial Narrow"/>
          <w:sz w:val="22"/>
          <w:szCs w:val="22"/>
          <w:lang w:val="es-CO"/>
        </w:rPr>
        <w:t>(cuando</w:t>
      </w:r>
      <w:r w:rsidR="00197BC0" w:rsidRPr="00ED1862">
        <w:rPr>
          <w:rFonts w:ascii="Arial Narrow" w:hAnsi="Arial Narrow" w:cs="Arial Narrow"/>
          <w:sz w:val="22"/>
          <w:szCs w:val="22"/>
          <w:lang w:val="es-CO"/>
        </w:rPr>
        <w:t xml:space="preserve"> corresponda) </w:t>
      </w:r>
    </w:p>
    <w:p w14:paraId="743B7F92" w14:textId="48FC8C34" w:rsidR="007E65BD" w:rsidRPr="00ED1862" w:rsidRDefault="007E65BD" w:rsidP="00A65870">
      <w:pPr>
        <w:widowControl w:val="0"/>
        <w:numPr>
          <w:ilvl w:val="0"/>
          <w:numId w:val="12"/>
        </w:numPr>
        <w:tabs>
          <w:tab w:val="left" w:pos="284"/>
        </w:tabs>
        <w:autoSpaceDE w:val="0"/>
        <w:autoSpaceDN w:val="0"/>
        <w:adjustRightInd w:val="0"/>
        <w:ind w:left="0" w:right="-20" w:firstLine="0"/>
        <w:rPr>
          <w:rFonts w:ascii="Arial Narrow" w:hAnsi="Arial Narrow" w:cs="Arial Narrow"/>
          <w:sz w:val="22"/>
          <w:szCs w:val="22"/>
          <w:lang w:val="es-CO"/>
        </w:rPr>
      </w:pPr>
      <w:r w:rsidRPr="00ED1862">
        <w:rPr>
          <w:rFonts w:ascii="Arial Narrow" w:hAnsi="Arial Narrow" w:cs="Arial Narrow"/>
          <w:sz w:val="22"/>
          <w:szCs w:val="22"/>
          <w:lang w:val="es-CO"/>
        </w:rPr>
        <w:t>Acceso remoto a sitio(s) vía electrónica que contengan alguna información relevante para la evaluación del sistema de gestión y del/</w:t>
      </w:r>
      <w:r w:rsidR="009E14EF" w:rsidRPr="00ED1862">
        <w:rPr>
          <w:rFonts w:ascii="Arial Narrow" w:hAnsi="Arial Narrow" w:cs="Arial Narrow"/>
          <w:sz w:val="22"/>
          <w:szCs w:val="22"/>
          <w:lang w:val="es-CO"/>
        </w:rPr>
        <w:t>de los sitios</w:t>
      </w:r>
      <w:r w:rsidRPr="00ED1862">
        <w:rPr>
          <w:rFonts w:ascii="Arial Narrow" w:hAnsi="Arial Narrow" w:cs="Arial Narrow"/>
          <w:sz w:val="22"/>
          <w:szCs w:val="22"/>
          <w:lang w:val="es-CO"/>
        </w:rPr>
        <w:t>(s) temporal(es) / remoto(s)</w:t>
      </w:r>
    </w:p>
    <w:p w14:paraId="743B7F93" w14:textId="557B1DFC" w:rsidR="007E65BD" w:rsidRPr="00ED1862" w:rsidRDefault="007E65BD" w:rsidP="00A65870">
      <w:pPr>
        <w:widowControl w:val="0"/>
        <w:numPr>
          <w:ilvl w:val="0"/>
          <w:numId w:val="12"/>
        </w:numPr>
        <w:tabs>
          <w:tab w:val="left" w:pos="284"/>
        </w:tabs>
        <w:autoSpaceDE w:val="0"/>
        <w:autoSpaceDN w:val="0"/>
        <w:adjustRightInd w:val="0"/>
        <w:ind w:left="0" w:right="9" w:firstLine="0"/>
        <w:rPr>
          <w:rFonts w:ascii="Arial Narrow" w:hAnsi="Arial Narrow" w:cs="Arial Narrow"/>
          <w:sz w:val="22"/>
          <w:szCs w:val="22"/>
          <w:lang w:val="es-CO"/>
        </w:rPr>
      </w:pPr>
      <w:r w:rsidRPr="00ED1862">
        <w:rPr>
          <w:rFonts w:ascii="Arial Narrow" w:hAnsi="Arial Narrow" w:cs="Arial Narrow"/>
          <w:sz w:val="22"/>
          <w:szCs w:val="22"/>
          <w:lang w:val="es-CO"/>
        </w:rPr>
        <w:t xml:space="preserve">Uso de video y teleconferencia y de otros medios tecnológicos para permitir la realización remota de la </w:t>
      </w:r>
      <w:r w:rsidR="007F57FD" w:rsidRPr="00ED1862">
        <w:rPr>
          <w:rFonts w:ascii="Arial Narrow" w:hAnsi="Arial Narrow" w:cs="Arial Narrow"/>
          <w:sz w:val="22"/>
          <w:szCs w:val="22"/>
          <w:lang w:val="es-CO"/>
        </w:rPr>
        <w:t>Auditoría</w:t>
      </w:r>
      <w:r w:rsidRPr="00ED1862">
        <w:rPr>
          <w:rFonts w:ascii="Arial Narrow" w:hAnsi="Arial Narrow" w:cs="Arial Narrow"/>
          <w:sz w:val="22"/>
          <w:szCs w:val="22"/>
          <w:lang w:val="es-CO"/>
        </w:rPr>
        <w:t>.</w:t>
      </w:r>
    </w:p>
    <w:p w14:paraId="6F3A20FD" w14:textId="6B4FD58A" w:rsidR="009E14EF" w:rsidRPr="00ED1862" w:rsidRDefault="009E14EF" w:rsidP="00A65870">
      <w:pPr>
        <w:widowControl w:val="0"/>
        <w:numPr>
          <w:ilvl w:val="0"/>
          <w:numId w:val="12"/>
        </w:numPr>
        <w:tabs>
          <w:tab w:val="left" w:pos="284"/>
        </w:tabs>
        <w:autoSpaceDE w:val="0"/>
        <w:autoSpaceDN w:val="0"/>
        <w:adjustRightInd w:val="0"/>
        <w:ind w:left="0" w:right="9" w:firstLine="0"/>
        <w:rPr>
          <w:rFonts w:ascii="Arial Narrow" w:hAnsi="Arial Narrow" w:cs="Arial Narrow"/>
          <w:sz w:val="22"/>
          <w:szCs w:val="22"/>
          <w:lang w:val="es-CO"/>
        </w:rPr>
      </w:pPr>
      <w:r w:rsidRPr="00ED1862">
        <w:rPr>
          <w:rFonts w:ascii="Arial Narrow" w:hAnsi="Arial Narrow" w:cs="Arial Narrow"/>
          <w:sz w:val="22"/>
          <w:szCs w:val="22"/>
          <w:lang w:val="es-CO"/>
        </w:rPr>
        <w:t>Grabación de información y evidencia mediante video, o grabaciones de audio</w:t>
      </w:r>
    </w:p>
    <w:p w14:paraId="743B7F94" w14:textId="28353F1F" w:rsidR="00EC24DC" w:rsidRPr="00ED1862" w:rsidRDefault="00EC24DC" w:rsidP="00A65870">
      <w:pPr>
        <w:widowControl w:val="0"/>
        <w:tabs>
          <w:tab w:val="left" w:pos="284"/>
        </w:tabs>
        <w:autoSpaceDE w:val="0"/>
        <w:autoSpaceDN w:val="0"/>
        <w:adjustRightInd w:val="0"/>
        <w:ind w:right="9"/>
        <w:rPr>
          <w:rFonts w:ascii="Arial Narrow" w:hAnsi="Arial Narrow" w:cs="Arial Narrow"/>
          <w:sz w:val="22"/>
          <w:szCs w:val="22"/>
          <w:lang w:val="es-CO"/>
        </w:rPr>
      </w:pPr>
    </w:p>
    <w:p w14:paraId="1DC34328" w14:textId="0C0467C5" w:rsidR="009E14EF" w:rsidRPr="00ED1862" w:rsidRDefault="009E14EF" w:rsidP="00A65870">
      <w:pPr>
        <w:widowControl w:val="0"/>
        <w:tabs>
          <w:tab w:val="left" w:pos="284"/>
        </w:tabs>
        <w:autoSpaceDE w:val="0"/>
        <w:autoSpaceDN w:val="0"/>
        <w:adjustRightInd w:val="0"/>
        <w:ind w:right="9"/>
        <w:rPr>
          <w:rFonts w:ascii="Arial Narrow" w:hAnsi="Arial Narrow" w:cs="Arial Narrow"/>
          <w:sz w:val="22"/>
          <w:szCs w:val="22"/>
          <w:lang w:val="es-CO"/>
        </w:rPr>
      </w:pPr>
      <w:r w:rsidRPr="00ED1862">
        <w:rPr>
          <w:rFonts w:ascii="Arial Narrow" w:hAnsi="Arial Narrow" w:cs="Arial Narrow"/>
          <w:sz w:val="22"/>
          <w:szCs w:val="22"/>
          <w:lang w:val="es-CO"/>
        </w:rPr>
        <w:t>El uso de TIC en evaluación de la conformidad está limitado por documentos normativos y estándares, por lo cual la aprobación de uso se realiza por parte de CQR como resultado de la revisión de la solicitud de certificación</w:t>
      </w:r>
    </w:p>
    <w:p w14:paraId="743B7F95" w14:textId="77777777" w:rsidR="007E65BD" w:rsidRPr="00A65870" w:rsidRDefault="007E65BD" w:rsidP="00A65870">
      <w:pPr>
        <w:numPr>
          <w:ilvl w:val="12"/>
          <w:numId w:val="0"/>
        </w:numPr>
        <w:tabs>
          <w:tab w:val="left" w:pos="284"/>
        </w:tabs>
        <w:jc w:val="both"/>
        <w:rPr>
          <w:rFonts w:ascii="Arial Narrow" w:hAnsi="Arial Narrow" w:cs="Arial Narrow"/>
          <w:sz w:val="22"/>
          <w:szCs w:val="22"/>
          <w:lang w:val="es-CO"/>
        </w:rPr>
      </w:pPr>
    </w:p>
    <w:p w14:paraId="743B7F96" w14:textId="112A225F" w:rsidR="007E65BD" w:rsidRPr="00ED1862" w:rsidRDefault="007E65BD" w:rsidP="00A65870">
      <w:pPr>
        <w:tabs>
          <w:tab w:val="left" w:pos="284"/>
        </w:tabs>
        <w:jc w:val="both"/>
        <w:rPr>
          <w:rFonts w:ascii="Arial Narrow" w:hAnsi="Arial Narrow" w:cs="Arial Narrow"/>
          <w:b/>
          <w:bCs/>
          <w:sz w:val="22"/>
          <w:szCs w:val="22"/>
          <w:lang w:val="es-CO"/>
        </w:rPr>
      </w:pPr>
      <w:r w:rsidRPr="00ED1862">
        <w:rPr>
          <w:rFonts w:ascii="Arial Narrow" w:hAnsi="Arial Narrow" w:cs="Arial Narrow"/>
          <w:b/>
          <w:bCs/>
          <w:sz w:val="22"/>
          <w:szCs w:val="22"/>
          <w:lang w:val="es-CO"/>
        </w:rPr>
        <w:t>6.3.1</w:t>
      </w:r>
      <w:r w:rsidR="00EC24DC" w:rsidRPr="00ED1862">
        <w:rPr>
          <w:rFonts w:ascii="Arial Narrow" w:hAnsi="Arial Narrow" w:cs="Arial Narrow"/>
          <w:b/>
          <w:bCs/>
          <w:sz w:val="22"/>
          <w:szCs w:val="22"/>
          <w:lang w:val="es-CO"/>
        </w:rPr>
        <w:t>9</w:t>
      </w:r>
      <w:r w:rsidRPr="00ED1862">
        <w:rPr>
          <w:rFonts w:ascii="Arial Narrow" w:hAnsi="Arial Narrow" w:cs="Arial Narrow"/>
          <w:b/>
          <w:bCs/>
          <w:sz w:val="22"/>
          <w:szCs w:val="22"/>
          <w:lang w:val="es-CO"/>
        </w:rPr>
        <w:t xml:space="preserve"> </w:t>
      </w:r>
      <w:r w:rsidR="007F57FD" w:rsidRPr="00ED1862">
        <w:rPr>
          <w:rFonts w:ascii="Arial Narrow" w:hAnsi="Arial Narrow" w:cs="Arial Narrow"/>
          <w:b/>
          <w:bCs/>
          <w:sz w:val="22"/>
          <w:szCs w:val="22"/>
          <w:lang w:val="es-CO"/>
        </w:rPr>
        <w:t>Auditoría</w:t>
      </w:r>
      <w:r w:rsidRPr="00ED1862">
        <w:rPr>
          <w:rFonts w:ascii="Arial Narrow" w:hAnsi="Arial Narrow" w:cs="Arial Narrow"/>
          <w:b/>
          <w:bCs/>
          <w:sz w:val="22"/>
          <w:szCs w:val="22"/>
          <w:lang w:val="es-CO"/>
        </w:rPr>
        <w:t>s Combinadas / Integradas</w:t>
      </w:r>
    </w:p>
    <w:p w14:paraId="743B7F97" w14:textId="77777777" w:rsidR="007E65BD" w:rsidRPr="00A65870" w:rsidRDefault="007E65BD" w:rsidP="00A65870">
      <w:pPr>
        <w:tabs>
          <w:tab w:val="left" w:pos="284"/>
        </w:tabs>
        <w:jc w:val="both"/>
        <w:rPr>
          <w:rFonts w:ascii="Arial Narrow" w:hAnsi="Arial Narrow" w:cs="Arial Narrow"/>
          <w:sz w:val="22"/>
          <w:szCs w:val="22"/>
          <w:lang w:val="es-CO"/>
        </w:rPr>
      </w:pPr>
    </w:p>
    <w:p w14:paraId="743B7F98" w14:textId="77777777" w:rsidR="007E65BD" w:rsidRPr="00A65870" w:rsidRDefault="007E65BD" w:rsidP="00A65870">
      <w:pPr>
        <w:tabs>
          <w:tab w:val="left" w:pos="284"/>
        </w:tabs>
        <w:jc w:val="both"/>
        <w:rPr>
          <w:rFonts w:ascii="Arial Narrow" w:hAnsi="Arial Narrow" w:cs="Arial Narrow"/>
          <w:sz w:val="22"/>
          <w:szCs w:val="22"/>
          <w:lang w:val="es-CO"/>
        </w:rPr>
      </w:pPr>
      <w:r w:rsidRPr="00A65870">
        <w:rPr>
          <w:rFonts w:ascii="Arial Narrow" w:hAnsi="Arial Narrow" w:cs="Arial Narrow"/>
          <w:sz w:val="22"/>
          <w:szCs w:val="22"/>
          <w:lang w:val="es-CO"/>
        </w:rPr>
        <w:t xml:space="preserve">Las </w:t>
      </w:r>
      <w:r w:rsidR="007F57FD" w:rsidRPr="00A65870">
        <w:rPr>
          <w:rFonts w:ascii="Arial Narrow" w:hAnsi="Arial Narrow" w:cs="Arial Narrow"/>
          <w:sz w:val="22"/>
          <w:szCs w:val="22"/>
          <w:lang w:val="es-CO"/>
        </w:rPr>
        <w:t>Auditoría</w:t>
      </w:r>
      <w:r w:rsidRPr="00A65870">
        <w:rPr>
          <w:rFonts w:ascii="Arial Narrow" w:hAnsi="Arial Narrow" w:cs="Arial Narrow"/>
          <w:sz w:val="22"/>
          <w:szCs w:val="22"/>
          <w:lang w:val="es-CO"/>
        </w:rPr>
        <w:t xml:space="preserve">s combinadas son </w:t>
      </w:r>
      <w:r w:rsidR="007F57FD" w:rsidRPr="00A65870">
        <w:rPr>
          <w:rFonts w:ascii="Arial Narrow" w:hAnsi="Arial Narrow" w:cs="Arial Narrow"/>
          <w:sz w:val="22"/>
          <w:szCs w:val="22"/>
          <w:lang w:val="es-CO"/>
        </w:rPr>
        <w:t>Auditoría</w:t>
      </w:r>
      <w:r w:rsidRPr="00A65870">
        <w:rPr>
          <w:rFonts w:ascii="Arial Narrow" w:hAnsi="Arial Narrow" w:cs="Arial Narrow"/>
          <w:sz w:val="22"/>
          <w:szCs w:val="22"/>
          <w:lang w:val="es-CO"/>
        </w:rPr>
        <w:t xml:space="preserve">s a sistemas de gestión no integrados, las cuales se ejecutan al mismo tiempo y en el mismo lugar. </w:t>
      </w:r>
    </w:p>
    <w:p w14:paraId="743B7F99" w14:textId="77777777" w:rsidR="00287B65" w:rsidRPr="00A65870" w:rsidRDefault="00287B65" w:rsidP="00A65870">
      <w:pPr>
        <w:tabs>
          <w:tab w:val="left" w:pos="284"/>
        </w:tabs>
        <w:jc w:val="both"/>
        <w:rPr>
          <w:rFonts w:ascii="Arial Narrow" w:hAnsi="Arial Narrow" w:cs="Arial Narrow"/>
          <w:sz w:val="22"/>
          <w:szCs w:val="22"/>
          <w:lang w:val="es-CO"/>
        </w:rPr>
      </w:pPr>
    </w:p>
    <w:p w14:paraId="743B7F9A" w14:textId="6708DC0E" w:rsidR="007E65BD" w:rsidRPr="00A65870" w:rsidRDefault="007E65BD" w:rsidP="00A65870">
      <w:pPr>
        <w:tabs>
          <w:tab w:val="left" w:pos="284"/>
        </w:tabs>
        <w:jc w:val="both"/>
        <w:rPr>
          <w:rFonts w:ascii="Arial Narrow" w:hAnsi="Arial Narrow" w:cs="Arial Narrow"/>
          <w:sz w:val="22"/>
          <w:szCs w:val="22"/>
          <w:lang w:val="es-CO"/>
        </w:rPr>
      </w:pPr>
      <w:r w:rsidRPr="00A65870">
        <w:rPr>
          <w:rFonts w:ascii="Arial Narrow" w:hAnsi="Arial Narrow" w:cs="Arial Narrow"/>
          <w:sz w:val="22"/>
          <w:szCs w:val="22"/>
          <w:lang w:val="es-CO"/>
        </w:rPr>
        <w:t xml:space="preserve">Para los sistemas de gestión integrados, puede ser otorgada una reducción en la duración de la </w:t>
      </w:r>
      <w:r w:rsidR="007F57FD" w:rsidRPr="00A65870">
        <w:rPr>
          <w:rFonts w:ascii="Arial Narrow" w:hAnsi="Arial Narrow" w:cs="Arial Narrow"/>
          <w:sz w:val="22"/>
          <w:szCs w:val="22"/>
          <w:lang w:val="es-CO"/>
        </w:rPr>
        <w:t>Auditoría</w:t>
      </w:r>
      <w:r w:rsidRPr="00A65870">
        <w:rPr>
          <w:rFonts w:ascii="Arial Narrow" w:hAnsi="Arial Narrow" w:cs="Arial Narrow"/>
          <w:sz w:val="22"/>
          <w:szCs w:val="22"/>
          <w:lang w:val="es-CO"/>
        </w:rPr>
        <w:t>, dependiendo del grado de integración que mantengan los sistemas.</w:t>
      </w:r>
    </w:p>
    <w:p w14:paraId="743B7F9B" w14:textId="77777777" w:rsidR="00966F8A" w:rsidRPr="00A65870" w:rsidRDefault="00966F8A" w:rsidP="00A65870">
      <w:pPr>
        <w:tabs>
          <w:tab w:val="left" w:pos="284"/>
        </w:tabs>
        <w:jc w:val="both"/>
        <w:rPr>
          <w:rFonts w:ascii="Arial Narrow" w:hAnsi="Arial Narrow" w:cs="Arial Narrow"/>
          <w:sz w:val="22"/>
          <w:szCs w:val="22"/>
          <w:lang w:val="es-CO"/>
        </w:rPr>
      </w:pPr>
    </w:p>
    <w:p w14:paraId="743B7F9C" w14:textId="59EEE7B1" w:rsidR="007E65BD" w:rsidRPr="00A65870" w:rsidRDefault="007E65BD" w:rsidP="00A65870">
      <w:pPr>
        <w:tabs>
          <w:tab w:val="left" w:pos="284"/>
        </w:tabs>
        <w:jc w:val="both"/>
        <w:rPr>
          <w:rFonts w:ascii="Arial Narrow" w:hAnsi="Arial Narrow" w:cs="Arial Narrow"/>
          <w:sz w:val="22"/>
          <w:szCs w:val="22"/>
          <w:lang w:val="es-CO"/>
        </w:rPr>
      </w:pPr>
      <w:r w:rsidRPr="00A65870">
        <w:rPr>
          <w:rFonts w:ascii="Arial Narrow" w:hAnsi="Arial Narrow" w:cs="Arial Narrow"/>
          <w:sz w:val="22"/>
          <w:szCs w:val="22"/>
          <w:lang w:val="es-CO"/>
        </w:rPr>
        <w:t xml:space="preserve">Para sistemas de gestión integrados se puede emitir </w:t>
      </w:r>
      <w:r w:rsidR="004F4EC4" w:rsidRPr="00A65870">
        <w:rPr>
          <w:rFonts w:ascii="Arial Narrow" w:hAnsi="Arial Narrow" w:cs="Arial Narrow"/>
          <w:sz w:val="22"/>
          <w:szCs w:val="22"/>
          <w:lang w:val="es-CO"/>
        </w:rPr>
        <w:t>el</w:t>
      </w:r>
      <w:r w:rsidRPr="00A65870">
        <w:rPr>
          <w:rFonts w:ascii="Arial Narrow" w:hAnsi="Arial Narrow" w:cs="Arial Narrow"/>
          <w:sz w:val="22"/>
          <w:szCs w:val="22"/>
          <w:lang w:val="es-CO"/>
        </w:rPr>
        <w:t xml:space="preserve"> certificado cubriendo los diferentes estándares o bien un certificado por cada normativa. Para dar tratamiento a las justificaciones para reducir los tiempos de auditoría a sistemas integrados, se deberán seguir los lineamientos establecidos en el documento IAF MD 11.</w:t>
      </w:r>
    </w:p>
    <w:p w14:paraId="743B7F9D" w14:textId="77777777" w:rsidR="00791A8E" w:rsidRPr="00A65870" w:rsidRDefault="00791A8E" w:rsidP="00A65870">
      <w:pPr>
        <w:tabs>
          <w:tab w:val="left" w:pos="284"/>
          <w:tab w:val="left" w:pos="360"/>
        </w:tabs>
        <w:jc w:val="both"/>
        <w:rPr>
          <w:rFonts w:ascii="Arial Narrow" w:hAnsi="Arial Narrow" w:cs="Arial"/>
          <w:sz w:val="22"/>
          <w:szCs w:val="22"/>
          <w:lang w:val="es-CO"/>
        </w:rPr>
      </w:pPr>
    </w:p>
    <w:p w14:paraId="743B7F9E" w14:textId="2567FDCE" w:rsidR="00C31B5B" w:rsidRPr="00ED1862" w:rsidRDefault="00C31B5B" w:rsidP="00ED1862">
      <w:pPr>
        <w:pStyle w:val="Prrafodelista"/>
        <w:numPr>
          <w:ilvl w:val="0"/>
          <w:numId w:val="25"/>
        </w:numPr>
        <w:tabs>
          <w:tab w:val="left" w:pos="284"/>
          <w:tab w:val="left" w:pos="360"/>
        </w:tabs>
        <w:ind w:left="284" w:hanging="284"/>
        <w:jc w:val="both"/>
        <w:rPr>
          <w:rFonts w:ascii="Arial Narrow" w:hAnsi="Arial Narrow" w:cs="Arial"/>
          <w:b/>
          <w:sz w:val="22"/>
          <w:szCs w:val="22"/>
          <w:lang w:val="es-CO"/>
        </w:rPr>
      </w:pPr>
      <w:r w:rsidRPr="00ED1862">
        <w:rPr>
          <w:rFonts w:ascii="Arial Narrow" w:hAnsi="Arial Narrow" w:cs="Arial"/>
          <w:b/>
          <w:sz w:val="22"/>
          <w:szCs w:val="22"/>
          <w:lang w:val="es-CO"/>
        </w:rPr>
        <w:t>Decisión de Otorgamiento de la Certificación</w:t>
      </w:r>
    </w:p>
    <w:p w14:paraId="743B7F9F" w14:textId="77777777" w:rsidR="00C31B5B" w:rsidRPr="00A65870" w:rsidRDefault="00C31B5B" w:rsidP="00A65870">
      <w:pPr>
        <w:tabs>
          <w:tab w:val="left" w:pos="284"/>
          <w:tab w:val="left" w:pos="360"/>
        </w:tabs>
        <w:jc w:val="both"/>
        <w:rPr>
          <w:rFonts w:ascii="Arial Narrow" w:hAnsi="Arial Narrow" w:cs="Arial"/>
          <w:sz w:val="22"/>
          <w:szCs w:val="22"/>
          <w:lang w:val="es-CO"/>
        </w:rPr>
      </w:pPr>
    </w:p>
    <w:p w14:paraId="743B7FA0" w14:textId="77777777"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Para el otorgamiento, ampliación, reducción, renovación o re</w:t>
      </w:r>
      <w:r w:rsidR="00E22BCE" w:rsidRPr="00A65870">
        <w:rPr>
          <w:rFonts w:ascii="Arial Narrow" w:hAnsi="Arial Narrow" w:cs="Arial"/>
          <w:sz w:val="22"/>
          <w:szCs w:val="22"/>
          <w:lang w:val="es-CO"/>
        </w:rPr>
        <w:t>stauración</w:t>
      </w:r>
      <w:r w:rsidRPr="00A65870">
        <w:rPr>
          <w:rFonts w:ascii="Arial Narrow" w:hAnsi="Arial Narrow" w:cs="Arial"/>
          <w:sz w:val="22"/>
          <w:szCs w:val="22"/>
          <w:lang w:val="es-CO"/>
        </w:rPr>
        <w:t xml:space="preserve"> de</w:t>
      </w:r>
      <w:r w:rsidR="00E22BCE" w:rsidRPr="00A65870">
        <w:rPr>
          <w:rFonts w:ascii="Arial Narrow" w:hAnsi="Arial Narrow" w:cs="Arial"/>
          <w:sz w:val="22"/>
          <w:szCs w:val="22"/>
          <w:lang w:val="es-CO"/>
        </w:rPr>
        <w:t xml:space="preserve"> </w:t>
      </w:r>
      <w:r w:rsidRPr="00A65870">
        <w:rPr>
          <w:rFonts w:ascii="Arial Narrow" w:hAnsi="Arial Narrow" w:cs="Arial"/>
          <w:sz w:val="22"/>
          <w:szCs w:val="22"/>
          <w:lang w:val="es-CO"/>
        </w:rPr>
        <w:t>l</w:t>
      </w:r>
      <w:r w:rsidR="00E22BCE" w:rsidRPr="00A65870">
        <w:rPr>
          <w:rFonts w:ascii="Arial Narrow" w:hAnsi="Arial Narrow" w:cs="Arial"/>
          <w:sz w:val="22"/>
          <w:szCs w:val="22"/>
          <w:lang w:val="es-CO"/>
        </w:rPr>
        <w:t>a</w:t>
      </w:r>
      <w:r w:rsidRPr="00A65870">
        <w:rPr>
          <w:rFonts w:ascii="Arial Narrow" w:hAnsi="Arial Narrow" w:cs="Arial"/>
          <w:sz w:val="22"/>
          <w:szCs w:val="22"/>
          <w:lang w:val="es-CO"/>
        </w:rPr>
        <w:t xml:space="preserve"> certifica</w:t>
      </w:r>
      <w:r w:rsidR="00E22BCE" w:rsidRPr="00A65870">
        <w:rPr>
          <w:rFonts w:ascii="Arial Narrow" w:hAnsi="Arial Narrow" w:cs="Arial"/>
          <w:sz w:val="22"/>
          <w:szCs w:val="22"/>
          <w:lang w:val="es-CO"/>
        </w:rPr>
        <w:t>ción</w:t>
      </w:r>
      <w:r w:rsidRPr="00A65870">
        <w:rPr>
          <w:rFonts w:ascii="Arial Narrow" w:hAnsi="Arial Narrow" w:cs="Arial"/>
          <w:sz w:val="22"/>
          <w:szCs w:val="22"/>
          <w:lang w:val="es-CO"/>
        </w:rPr>
        <w:t xml:space="preserve"> se requiere que durante la auditoría se compruebe el cumplimiento de los requisitos establecidos en las normativas en cuestión. En el evento de haberse presentado no conformidades, la organización debe establecer correcciones, análisis de causas y acciones correctivas pertinentes dentro del plazo establecido, una vez cerradas  las no conformidades con la aprobación del auditor líder, el comité de Certificación decide sobr</w:t>
      </w:r>
      <w:r w:rsidR="009907E8" w:rsidRPr="00A65870">
        <w:rPr>
          <w:rFonts w:ascii="Arial Narrow" w:hAnsi="Arial Narrow" w:cs="Arial"/>
          <w:sz w:val="22"/>
          <w:szCs w:val="22"/>
          <w:lang w:val="es-CO"/>
        </w:rPr>
        <w:t xml:space="preserve">e </w:t>
      </w:r>
      <w:r w:rsidRPr="00A65870">
        <w:rPr>
          <w:rFonts w:ascii="Arial Narrow" w:hAnsi="Arial Narrow" w:cs="Arial"/>
          <w:sz w:val="22"/>
          <w:szCs w:val="22"/>
          <w:lang w:val="es-CO"/>
        </w:rPr>
        <w:t xml:space="preserve">el otorgamiento o no, de la Certificación.  </w:t>
      </w:r>
    </w:p>
    <w:p w14:paraId="743B7FA1" w14:textId="77777777"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p>
    <w:p w14:paraId="4D0BB068" w14:textId="77777777" w:rsidR="00BC6496" w:rsidRPr="00A65870" w:rsidRDefault="00BC6496"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En ocasiones excepcionales, podrá otorgarse la certificación de OH&amp;SMS, sin embargo, deberá contarse con evidencia objetiva para confirmar que el sistema de gestión:</w:t>
      </w:r>
    </w:p>
    <w:p w14:paraId="1219AEF3" w14:textId="57E3FC2A" w:rsidR="00BC6496" w:rsidRPr="00A65870" w:rsidRDefault="00BC6496" w:rsidP="00A65870">
      <w:pPr>
        <w:pStyle w:val="Prrafodelista"/>
        <w:numPr>
          <w:ilvl w:val="0"/>
          <w:numId w:val="22"/>
        </w:numPr>
        <w:tabs>
          <w:tab w:val="left" w:pos="284"/>
        </w:tabs>
        <w:autoSpaceDE w:val="0"/>
        <w:autoSpaceDN w:val="0"/>
        <w:adjustRightInd w:val="0"/>
        <w:ind w:left="0" w:firstLine="0"/>
        <w:jc w:val="both"/>
        <w:rPr>
          <w:rFonts w:ascii="Arial Narrow" w:hAnsi="Arial Narrow" w:cs="Arial"/>
          <w:sz w:val="22"/>
          <w:szCs w:val="22"/>
          <w:lang w:val="es-CO"/>
        </w:rPr>
      </w:pPr>
      <w:r w:rsidRPr="00A65870">
        <w:rPr>
          <w:rFonts w:ascii="Arial Narrow" w:hAnsi="Arial Narrow" w:cs="Arial"/>
          <w:sz w:val="22"/>
          <w:szCs w:val="22"/>
          <w:lang w:val="es-CO"/>
        </w:rPr>
        <w:t>Es capaz de lograr el cumplimiento requerido a través de la plena implementación del plan establecido en la fecha declarada;</w:t>
      </w:r>
    </w:p>
    <w:p w14:paraId="11A1F447" w14:textId="604DBCDC" w:rsidR="00BC6496" w:rsidRPr="00A65870" w:rsidRDefault="00BC6496" w:rsidP="00A65870">
      <w:pPr>
        <w:pStyle w:val="Prrafodelista"/>
        <w:numPr>
          <w:ilvl w:val="0"/>
          <w:numId w:val="22"/>
        </w:numPr>
        <w:tabs>
          <w:tab w:val="left" w:pos="284"/>
        </w:tabs>
        <w:autoSpaceDE w:val="0"/>
        <w:autoSpaceDN w:val="0"/>
        <w:adjustRightInd w:val="0"/>
        <w:ind w:left="0" w:firstLine="0"/>
        <w:jc w:val="both"/>
        <w:rPr>
          <w:rFonts w:ascii="Arial Narrow" w:hAnsi="Arial Narrow" w:cs="Arial"/>
          <w:sz w:val="22"/>
          <w:szCs w:val="22"/>
          <w:lang w:val="es-CO"/>
        </w:rPr>
      </w:pPr>
      <w:r w:rsidRPr="00A65870">
        <w:rPr>
          <w:rFonts w:ascii="Arial Narrow" w:hAnsi="Arial Narrow" w:cs="Arial"/>
          <w:sz w:val="22"/>
          <w:szCs w:val="22"/>
          <w:lang w:val="es-CO"/>
        </w:rPr>
        <w:t>Ha identificado y abordado todos los peligros y riesgos de seguridad y salud en el trabajo de los trabajadores y otro personal expuesto y que no hay actividades, procesos o situaciones que pueden o pudieran conducir a una lesión grave y/o una seria enfermedad a la salud, y</w:t>
      </w:r>
    </w:p>
    <w:p w14:paraId="7E594DAE" w14:textId="21532974" w:rsidR="00BC6496" w:rsidRPr="00A65870" w:rsidRDefault="00BC6496" w:rsidP="00A65870">
      <w:pPr>
        <w:pStyle w:val="Prrafodelista"/>
        <w:numPr>
          <w:ilvl w:val="0"/>
          <w:numId w:val="22"/>
        </w:numPr>
        <w:tabs>
          <w:tab w:val="left" w:pos="284"/>
        </w:tabs>
        <w:autoSpaceDE w:val="0"/>
        <w:autoSpaceDN w:val="0"/>
        <w:adjustRightInd w:val="0"/>
        <w:ind w:left="0" w:firstLine="0"/>
        <w:jc w:val="both"/>
        <w:rPr>
          <w:rFonts w:ascii="Arial Narrow" w:hAnsi="Arial Narrow" w:cs="Arial"/>
          <w:sz w:val="22"/>
          <w:szCs w:val="22"/>
          <w:lang w:val="es-CO"/>
        </w:rPr>
      </w:pPr>
      <w:r w:rsidRPr="00A65870">
        <w:rPr>
          <w:rFonts w:ascii="Arial Narrow" w:hAnsi="Arial Narrow" w:cs="Arial"/>
          <w:sz w:val="22"/>
          <w:szCs w:val="22"/>
          <w:lang w:val="es-CO"/>
        </w:rPr>
        <w:t>Que durante el período de transición se han implementado las acciones necesarias para garantizar que los riesgos de Seguridad y Salud en el Trabajo se han reducido y que estos han sido controlados</w:t>
      </w:r>
    </w:p>
    <w:p w14:paraId="43060F43" w14:textId="77777777" w:rsidR="00BC6496" w:rsidRPr="00A65870" w:rsidRDefault="00BC6496" w:rsidP="00A65870">
      <w:pPr>
        <w:tabs>
          <w:tab w:val="left" w:pos="284"/>
        </w:tabs>
        <w:autoSpaceDE w:val="0"/>
        <w:autoSpaceDN w:val="0"/>
        <w:adjustRightInd w:val="0"/>
        <w:jc w:val="both"/>
        <w:rPr>
          <w:rFonts w:ascii="Arial Narrow" w:hAnsi="Arial Narrow" w:cs="Arial"/>
          <w:sz w:val="22"/>
          <w:szCs w:val="22"/>
          <w:lang w:val="es-CO"/>
        </w:rPr>
      </w:pPr>
    </w:p>
    <w:p w14:paraId="743B7FA2" w14:textId="1A08FCB2" w:rsidR="00C31B5B" w:rsidRPr="00ED1862" w:rsidRDefault="00C31B5B" w:rsidP="00ED1862">
      <w:pPr>
        <w:pStyle w:val="Prrafodelista"/>
        <w:numPr>
          <w:ilvl w:val="0"/>
          <w:numId w:val="25"/>
        </w:numPr>
        <w:tabs>
          <w:tab w:val="left" w:pos="284"/>
        </w:tabs>
        <w:autoSpaceDE w:val="0"/>
        <w:autoSpaceDN w:val="0"/>
        <w:adjustRightInd w:val="0"/>
        <w:ind w:left="284" w:hanging="284"/>
        <w:jc w:val="both"/>
        <w:rPr>
          <w:rFonts w:ascii="Arial Narrow" w:hAnsi="Arial Narrow" w:cs="Arial"/>
          <w:sz w:val="22"/>
          <w:szCs w:val="22"/>
          <w:lang w:val="es-CO"/>
        </w:rPr>
      </w:pPr>
      <w:r w:rsidRPr="00ED1862">
        <w:rPr>
          <w:rFonts w:ascii="Arial Narrow" w:hAnsi="Arial Narrow" w:cs="Arial"/>
          <w:b/>
          <w:sz w:val="22"/>
          <w:szCs w:val="22"/>
          <w:lang w:val="es-CO"/>
        </w:rPr>
        <w:t xml:space="preserve">Mantenimiento de la Certificación </w:t>
      </w:r>
    </w:p>
    <w:p w14:paraId="743B7FA3" w14:textId="77777777"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p>
    <w:p w14:paraId="743B7FA4" w14:textId="32C60DCD" w:rsidR="00C31B5B" w:rsidRPr="00A65870" w:rsidRDefault="00A65870" w:rsidP="00A65870">
      <w:pPr>
        <w:pStyle w:val="Default"/>
        <w:tabs>
          <w:tab w:val="left" w:pos="284"/>
        </w:tabs>
        <w:jc w:val="both"/>
        <w:rPr>
          <w:rFonts w:ascii="Arial Narrow" w:hAnsi="Arial Narrow"/>
          <w:color w:val="auto"/>
          <w:sz w:val="22"/>
          <w:szCs w:val="22"/>
          <w:lang w:val="es-CO"/>
        </w:rPr>
      </w:pPr>
      <w:r w:rsidRPr="00A65870">
        <w:rPr>
          <w:rFonts w:ascii="Arial Narrow" w:hAnsi="Arial Narrow"/>
          <w:color w:val="auto"/>
          <w:sz w:val="22"/>
          <w:szCs w:val="22"/>
          <w:lang w:val="es-CO"/>
        </w:rPr>
        <w:t>KIWA CQR</w:t>
      </w:r>
      <w:r w:rsidR="00C31B5B" w:rsidRPr="00A65870">
        <w:rPr>
          <w:rFonts w:ascii="Arial Narrow" w:hAnsi="Arial Narrow"/>
          <w:color w:val="auto"/>
          <w:sz w:val="22"/>
          <w:szCs w:val="22"/>
          <w:lang w:val="es-CO"/>
        </w:rPr>
        <w:t xml:space="preserve"> llevará a cabo visitas periódicas, las cuales deberán cubrir los aspectos del Sistema de Gestión, documentación, procesos, dependiendo del tipo de servicios de Certificación proporcionados. El Cliente deberá permitir el acceso a todos los sitios o productos para fines de supervisión siempre que se considere necesario,  reservando </w:t>
      </w:r>
      <w:r w:rsidRPr="00A65870">
        <w:rPr>
          <w:rFonts w:ascii="Arial Narrow" w:hAnsi="Arial Narrow"/>
          <w:color w:val="auto"/>
          <w:sz w:val="22"/>
          <w:szCs w:val="22"/>
          <w:lang w:val="es-CO"/>
        </w:rPr>
        <w:t>KIWA CQR</w:t>
      </w:r>
      <w:r w:rsidR="00C31B5B" w:rsidRPr="00A65870">
        <w:rPr>
          <w:rFonts w:ascii="Arial Narrow" w:hAnsi="Arial Narrow"/>
          <w:color w:val="auto"/>
          <w:sz w:val="22"/>
          <w:szCs w:val="22"/>
          <w:lang w:val="es-CO"/>
        </w:rPr>
        <w:t xml:space="preserve"> el derecho de realizar visitas sin previo aviso, según se requiera. </w:t>
      </w:r>
    </w:p>
    <w:p w14:paraId="743B7FA5" w14:textId="77777777" w:rsidR="00A77716" w:rsidRPr="00A65870" w:rsidRDefault="00A77716" w:rsidP="00A65870">
      <w:pPr>
        <w:pStyle w:val="Default"/>
        <w:tabs>
          <w:tab w:val="left" w:pos="284"/>
        </w:tabs>
        <w:jc w:val="both"/>
        <w:rPr>
          <w:rFonts w:ascii="Arial Narrow" w:hAnsi="Arial Narrow"/>
          <w:color w:val="auto"/>
          <w:sz w:val="22"/>
          <w:szCs w:val="22"/>
          <w:lang w:val="es-CO"/>
        </w:rPr>
      </w:pPr>
    </w:p>
    <w:p w14:paraId="743B7FA6" w14:textId="77777777" w:rsidR="00C31B5B" w:rsidRPr="00A65870" w:rsidRDefault="00C31B5B" w:rsidP="00ED1862">
      <w:pPr>
        <w:numPr>
          <w:ilvl w:val="0"/>
          <w:numId w:val="25"/>
        </w:numPr>
        <w:tabs>
          <w:tab w:val="left" w:pos="284"/>
        </w:tabs>
        <w:autoSpaceDE w:val="0"/>
        <w:autoSpaceDN w:val="0"/>
        <w:adjustRightInd w:val="0"/>
        <w:ind w:left="0" w:firstLine="0"/>
        <w:jc w:val="both"/>
        <w:rPr>
          <w:rFonts w:ascii="Arial Narrow" w:hAnsi="Arial Narrow" w:cs="Arial"/>
          <w:b/>
          <w:sz w:val="22"/>
          <w:szCs w:val="22"/>
          <w:lang w:val="es-CO"/>
        </w:rPr>
      </w:pPr>
      <w:r w:rsidRPr="00A65870">
        <w:rPr>
          <w:rFonts w:ascii="Arial Narrow" w:hAnsi="Arial Narrow" w:cs="Arial"/>
          <w:b/>
          <w:sz w:val="22"/>
          <w:szCs w:val="22"/>
          <w:lang w:val="es-CO"/>
        </w:rPr>
        <w:t>Auditoría</w:t>
      </w:r>
      <w:r w:rsidR="00840EF2" w:rsidRPr="00A65870">
        <w:rPr>
          <w:rFonts w:ascii="Arial Narrow" w:hAnsi="Arial Narrow" w:cs="Arial"/>
          <w:b/>
          <w:sz w:val="22"/>
          <w:szCs w:val="22"/>
          <w:lang w:val="es-CO"/>
        </w:rPr>
        <w:t>s</w:t>
      </w:r>
      <w:r w:rsidRPr="00A65870">
        <w:rPr>
          <w:rFonts w:ascii="Arial Narrow" w:hAnsi="Arial Narrow" w:cs="Arial"/>
          <w:b/>
          <w:sz w:val="22"/>
          <w:szCs w:val="22"/>
          <w:lang w:val="es-CO"/>
        </w:rPr>
        <w:t xml:space="preserve"> de  Seguimiento</w:t>
      </w:r>
    </w:p>
    <w:p w14:paraId="743B7FA7" w14:textId="77777777" w:rsidR="00C31B5B" w:rsidRPr="00A65870" w:rsidRDefault="00C31B5B" w:rsidP="00A65870">
      <w:pPr>
        <w:tabs>
          <w:tab w:val="left" w:pos="284"/>
        </w:tabs>
        <w:autoSpaceDE w:val="0"/>
        <w:autoSpaceDN w:val="0"/>
        <w:adjustRightInd w:val="0"/>
        <w:jc w:val="both"/>
        <w:rPr>
          <w:rFonts w:ascii="Arial Narrow" w:hAnsi="Arial Narrow" w:cs="Arial"/>
          <w:b/>
          <w:sz w:val="22"/>
          <w:szCs w:val="22"/>
          <w:lang w:val="es-CO"/>
        </w:rPr>
      </w:pPr>
      <w:r w:rsidRPr="00A65870">
        <w:rPr>
          <w:rFonts w:ascii="Arial Narrow" w:hAnsi="Arial Narrow" w:cs="Arial"/>
          <w:b/>
          <w:sz w:val="22"/>
          <w:szCs w:val="22"/>
          <w:lang w:val="es-CO"/>
        </w:rPr>
        <w:t xml:space="preserve"> </w:t>
      </w:r>
    </w:p>
    <w:p w14:paraId="743B7FA8" w14:textId="77777777"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 xml:space="preserve">Programación de las auditorías de Seguimiento: </w:t>
      </w:r>
    </w:p>
    <w:p w14:paraId="743B7FA9" w14:textId="77777777"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p>
    <w:p w14:paraId="743B7FAA" w14:textId="37E6396E"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 xml:space="preserve">La primera visita de Seguimiento debe efectuarse antes de cumplirse 12 meses, contados a partir de la fecha de decisión de certificación; con la debida anticipación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programa las fechas de auditoría de Seguimiento, notifica al cliente las fechas sugeridas a efecto de que el mismo puede evaluar la realización de dichas auditorías. </w:t>
      </w:r>
    </w:p>
    <w:p w14:paraId="743B7FAB" w14:textId="77777777"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p>
    <w:p w14:paraId="743B7FAC" w14:textId="10E57C20"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 xml:space="preserve">La no realización de la auditoría de seguimiento en los plazos </w:t>
      </w:r>
      <w:r w:rsidR="00952B1D" w:rsidRPr="00A65870">
        <w:rPr>
          <w:rFonts w:ascii="Arial Narrow" w:hAnsi="Arial Narrow" w:cs="Arial"/>
          <w:sz w:val="22"/>
          <w:szCs w:val="22"/>
          <w:lang w:val="es-CO"/>
        </w:rPr>
        <w:t>requeridos</w:t>
      </w:r>
      <w:r w:rsidRPr="00A65870">
        <w:rPr>
          <w:rFonts w:ascii="Arial Narrow" w:hAnsi="Arial Narrow" w:cs="Arial"/>
          <w:sz w:val="22"/>
          <w:szCs w:val="22"/>
          <w:lang w:val="es-CO"/>
        </w:rPr>
        <w:t xml:space="preserve"> puede implicar la suspensión de la certificación. Esta suspensión no dará lugar a la extensión de la vigencia del certificado.</w:t>
      </w:r>
    </w:p>
    <w:p w14:paraId="743B7FAD" w14:textId="77777777"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p>
    <w:p w14:paraId="743B7FAE" w14:textId="3D3B4CA4"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Cuando las no conformidades</w:t>
      </w:r>
      <w:r w:rsidR="004A0887" w:rsidRPr="00A65870">
        <w:rPr>
          <w:rFonts w:ascii="Arial Narrow" w:hAnsi="Arial Narrow" w:cs="Arial"/>
          <w:sz w:val="22"/>
          <w:szCs w:val="22"/>
          <w:lang w:val="es-CO"/>
        </w:rPr>
        <w:t xml:space="preserve"> Mayores y/o 7 o más  no conformidades menores que requieran visita complementaria </w:t>
      </w:r>
      <w:r w:rsidRPr="00A65870">
        <w:rPr>
          <w:rFonts w:ascii="Arial Narrow" w:hAnsi="Arial Narrow" w:cs="Arial"/>
          <w:sz w:val="22"/>
          <w:szCs w:val="22"/>
          <w:lang w:val="es-CO"/>
        </w:rPr>
        <w:t xml:space="preserve"> durante una auditoría de seguimiento, no son cerradas dentro de los plazos establecidos, esto puede dar lugar a la suspensión de la certificación.</w:t>
      </w:r>
    </w:p>
    <w:p w14:paraId="743B7FAF" w14:textId="77777777" w:rsidR="009907E8" w:rsidRPr="00A65870" w:rsidRDefault="009907E8" w:rsidP="00A65870">
      <w:pPr>
        <w:tabs>
          <w:tab w:val="left" w:pos="284"/>
        </w:tabs>
        <w:autoSpaceDE w:val="0"/>
        <w:autoSpaceDN w:val="0"/>
        <w:adjustRightInd w:val="0"/>
        <w:jc w:val="both"/>
        <w:rPr>
          <w:rFonts w:ascii="Arial Narrow" w:hAnsi="Arial Narrow" w:cs="Arial"/>
          <w:sz w:val="22"/>
          <w:szCs w:val="22"/>
          <w:lang w:val="es-CO"/>
        </w:rPr>
      </w:pPr>
    </w:p>
    <w:p w14:paraId="743B7FB0" w14:textId="77777777" w:rsidR="009907E8" w:rsidRPr="00A65870" w:rsidRDefault="009907E8"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Cambria"/>
          <w:sz w:val="22"/>
          <w:szCs w:val="22"/>
          <w:lang w:val="es-CO" w:eastAsia="es-CO"/>
        </w:rPr>
        <w:t>En el caso de cualquier No Conformidad Mayor u otra situación que pueda llevar a suspender o retirar la certificación, el líder del equipo será un auditor competente con el fin de determinar si se puede mantener la certificación.</w:t>
      </w:r>
    </w:p>
    <w:p w14:paraId="743B7FB1" w14:textId="77777777" w:rsidR="00966F8A" w:rsidRPr="00A65870" w:rsidRDefault="00966F8A" w:rsidP="00A65870">
      <w:pPr>
        <w:tabs>
          <w:tab w:val="left" w:pos="284"/>
        </w:tabs>
        <w:jc w:val="both"/>
        <w:rPr>
          <w:rFonts w:ascii="Arial Narrow" w:hAnsi="Arial Narrow" w:cs="Arial"/>
          <w:sz w:val="22"/>
          <w:szCs w:val="22"/>
          <w:lang w:val="es-CO"/>
        </w:rPr>
      </w:pPr>
    </w:p>
    <w:p w14:paraId="743B7FB2" w14:textId="77777777" w:rsidR="00C31B5B" w:rsidRPr="00A65870" w:rsidRDefault="00C31B5B" w:rsidP="00ED1862">
      <w:pPr>
        <w:numPr>
          <w:ilvl w:val="0"/>
          <w:numId w:val="25"/>
        </w:numPr>
        <w:tabs>
          <w:tab w:val="left" w:pos="284"/>
        </w:tabs>
        <w:autoSpaceDE w:val="0"/>
        <w:autoSpaceDN w:val="0"/>
        <w:adjustRightInd w:val="0"/>
        <w:ind w:left="0" w:firstLine="0"/>
        <w:jc w:val="both"/>
        <w:rPr>
          <w:rFonts w:ascii="Arial Narrow" w:hAnsi="Arial Narrow" w:cs="Arial"/>
          <w:b/>
          <w:sz w:val="22"/>
          <w:szCs w:val="22"/>
          <w:lang w:val="es-CO"/>
        </w:rPr>
      </w:pPr>
      <w:r w:rsidRPr="00A65870">
        <w:rPr>
          <w:rFonts w:ascii="Arial Narrow" w:hAnsi="Arial Narrow" w:cs="Arial"/>
          <w:b/>
          <w:sz w:val="22"/>
          <w:szCs w:val="22"/>
          <w:lang w:val="es-CO"/>
        </w:rPr>
        <w:t>Ampliación del Alcance</w:t>
      </w:r>
    </w:p>
    <w:p w14:paraId="743B7FB3" w14:textId="77777777"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p>
    <w:p w14:paraId="743B7FB4" w14:textId="0DB63D53"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La ampliación del alcance del certificado a otros sitios, a un nuevo proceso, actividades adicionales en el mismo sitio o en sitios diferentes debe ser solicitada por escrito, adjuntando la documentación del Sistema de Gestión en la cual se indiquen las disposiciones adoptadas; la ampliación del certificado es definida con base en los resultados de la auditoría que se realice. Estas se pueden realizar en combinación con las auditorías de Seguimiento o Recertificación.</w:t>
      </w:r>
    </w:p>
    <w:p w14:paraId="235B5EFD" w14:textId="77777777" w:rsidR="00A3244B" w:rsidRPr="00A65870" w:rsidRDefault="00A3244B" w:rsidP="00A65870">
      <w:pPr>
        <w:tabs>
          <w:tab w:val="left" w:pos="284"/>
        </w:tabs>
        <w:autoSpaceDE w:val="0"/>
        <w:autoSpaceDN w:val="0"/>
        <w:adjustRightInd w:val="0"/>
        <w:jc w:val="both"/>
        <w:rPr>
          <w:rFonts w:ascii="Arial Narrow" w:hAnsi="Arial Narrow" w:cs="Arial"/>
          <w:sz w:val="22"/>
          <w:szCs w:val="22"/>
          <w:lang w:val="es-CO"/>
        </w:rPr>
      </w:pPr>
    </w:p>
    <w:p w14:paraId="743B7FB6" w14:textId="77777777" w:rsidR="00C31B5B" w:rsidRPr="00A65870" w:rsidRDefault="00C31B5B" w:rsidP="00ED1862">
      <w:pPr>
        <w:numPr>
          <w:ilvl w:val="0"/>
          <w:numId w:val="25"/>
        </w:numPr>
        <w:tabs>
          <w:tab w:val="left" w:pos="284"/>
        </w:tabs>
        <w:autoSpaceDE w:val="0"/>
        <w:autoSpaceDN w:val="0"/>
        <w:adjustRightInd w:val="0"/>
        <w:ind w:left="0" w:firstLine="0"/>
        <w:rPr>
          <w:rFonts w:ascii="Arial Narrow" w:hAnsi="Arial Narrow" w:cs="Cambria-Bold"/>
          <w:b/>
          <w:bCs/>
          <w:sz w:val="22"/>
          <w:szCs w:val="22"/>
          <w:lang w:val="es-CO" w:eastAsia="es-CO"/>
        </w:rPr>
      </w:pPr>
      <w:r w:rsidRPr="00A65870">
        <w:rPr>
          <w:rFonts w:ascii="Arial Narrow" w:hAnsi="Arial Narrow" w:cs="Cambria-Bold"/>
          <w:b/>
          <w:bCs/>
          <w:sz w:val="22"/>
          <w:szCs w:val="22"/>
          <w:lang w:val="es-CO" w:eastAsia="es-CO"/>
        </w:rPr>
        <w:t>Auditorías Especiales</w:t>
      </w:r>
    </w:p>
    <w:p w14:paraId="743B7FB7" w14:textId="77777777" w:rsidR="00C31B5B" w:rsidRPr="00A65870" w:rsidRDefault="00C31B5B" w:rsidP="00A65870">
      <w:pPr>
        <w:tabs>
          <w:tab w:val="left" w:pos="284"/>
        </w:tabs>
        <w:autoSpaceDE w:val="0"/>
        <w:autoSpaceDN w:val="0"/>
        <w:adjustRightInd w:val="0"/>
        <w:rPr>
          <w:rFonts w:ascii="Arial Narrow" w:hAnsi="Arial Narrow" w:cs="Cambria-Bold"/>
          <w:b/>
          <w:bCs/>
          <w:sz w:val="22"/>
          <w:szCs w:val="22"/>
          <w:lang w:val="es-CO" w:eastAsia="es-CO"/>
        </w:rPr>
      </w:pPr>
    </w:p>
    <w:p w14:paraId="743B7FB8" w14:textId="1DB13386" w:rsidR="00C31B5B" w:rsidRPr="00A65870" w:rsidRDefault="00A65870" w:rsidP="00A65870">
      <w:pPr>
        <w:tabs>
          <w:tab w:val="left" w:pos="284"/>
        </w:tabs>
        <w:autoSpaceDE w:val="0"/>
        <w:autoSpaceDN w:val="0"/>
        <w:adjustRightInd w:val="0"/>
        <w:jc w:val="both"/>
        <w:rPr>
          <w:rFonts w:ascii="Arial Narrow" w:hAnsi="Arial Narrow" w:cs="Cambria"/>
          <w:sz w:val="22"/>
          <w:szCs w:val="22"/>
          <w:lang w:val="es-CO" w:eastAsia="es-CO"/>
        </w:rPr>
      </w:pPr>
      <w:r w:rsidRPr="00A65870">
        <w:rPr>
          <w:rFonts w:ascii="Arial Narrow" w:hAnsi="Arial Narrow" w:cs="Cambria"/>
          <w:sz w:val="22"/>
          <w:szCs w:val="22"/>
          <w:lang w:val="es-CO" w:eastAsia="es-CO"/>
        </w:rPr>
        <w:t>KIWA CQR</w:t>
      </w:r>
      <w:r w:rsidR="00C31B5B" w:rsidRPr="00A65870">
        <w:rPr>
          <w:rFonts w:ascii="Arial Narrow" w:hAnsi="Arial Narrow" w:cs="Cambria"/>
          <w:sz w:val="22"/>
          <w:szCs w:val="22"/>
          <w:lang w:val="es-CO" w:eastAsia="es-CO"/>
        </w:rPr>
        <w:t xml:space="preserve"> puede decidir realizar auditorías a clientes certificados bajo la forma de visitas notificadas a corto plazo o visitas sin previa notificación, con el fin de investigar quejas que pudieran haber sido compartidas a </w:t>
      </w:r>
      <w:r w:rsidRPr="00A65870">
        <w:rPr>
          <w:rFonts w:ascii="Arial Narrow" w:hAnsi="Arial Narrow" w:cs="Cambria"/>
          <w:sz w:val="22"/>
          <w:szCs w:val="22"/>
          <w:lang w:val="es-CO" w:eastAsia="es-CO"/>
        </w:rPr>
        <w:t>KIWA CQR</w:t>
      </w:r>
      <w:r w:rsidR="00C31B5B" w:rsidRPr="00A65870">
        <w:rPr>
          <w:rFonts w:ascii="Arial Narrow" w:hAnsi="Arial Narrow" w:cs="Cambria"/>
          <w:sz w:val="22"/>
          <w:szCs w:val="22"/>
          <w:lang w:val="es-CO" w:eastAsia="es-CO"/>
        </w:rPr>
        <w:t xml:space="preserve">; en respuesta a cambios significativos de la organización, ocurridos durante el ciclo de certificación  o bien como seguimiento a clientes en donde se ha llevado a cabo un proceso de Suspensión de la Certificación. </w:t>
      </w:r>
    </w:p>
    <w:p w14:paraId="743B7FB9" w14:textId="77777777" w:rsidR="00C31B5B" w:rsidRPr="00A65870" w:rsidRDefault="00C31B5B" w:rsidP="00A65870">
      <w:pPr>
        <w:tabs>
          <w:tab w:val="left" w:pos="284"/>
        </w:tabs>
        <w:autoSpaceDE w:val="0"/>
        <w:autoSpaceDN w:val="0"/>
        <w:adjustRightInd w:val="0"/>
        <w:rPr>
          <w:rFonts w:ascii="Arial Narrow" w:hAnsi="Arial Narrow" w:cs="Cambria"/>
          <w:sz w:val="22"/>
          <w:szCs w:val="22"/>
          <w:lang w:val="es-CO" w:eastAsia="es-CO"/>
        </w:rPr>
      </w:pPr>
    </w:p>
    <w:p w14:paraId="743B7FBA" w14:textId="77777777" w:rsidR="00C31B5B" w:rsidRPr="00A65870" w:rsidRDefault="00C31B5B" w:rsidP="00A65870">
      <w:pPr>
        <w:tabs>
          <w:tab w:val="left" w:pos="284"/>
        </w:tabs>
        <w:autoSpaceDE w:val="0"/>
        <w:autoSpaceDN w:val="0"/>
        <w:adjustRightInd w:val="0"/>
        <w:jc w:val="both"/>
        <w:rPr>
          <w:rFonts w:ascii="Arial Narrow" w:hAnsi="Arial Narrow" w:cs="Cambria"/>
          <w:sz w:val="22"/>
          <w:szCs w:val="22"/>
          <w:lang w:val="es-CO" w:eastAsia="es-CO"/>
        </w:rPr>
      </w:pPr>
      <w:r w:rsidRPr="00A65870">
        <w:rPr>
          <w:rFonts w:ascii="Arial Narrow" w:hAnsi="Arial Narrow" w:cs="Cambria"/>
          <w:sz w:val="22"/>
          <w:szCs w:val="22"/>
          <w:lang w:val="es-CO" w:eastAsia="es-CO"/>
        </w:rPr>
        <w:t>Para la designación del equipo auditor, se deberá poner especial cuidado, considerando las restricciones que pudiera observar la organización auditada, por formular una objeción sobre algunos de los miembros del equipo auditor a participar en este tipo de auditorías.</w:t>
      </w:r>
    </w:p>
    <w:p w14:paraId="743B7FBB" w14:textId="77777777" w:rsidR="00C31B5B" w:rsidRPr="00A65870" w:rsidRDefault="00C31B5B" w:rsidP="00A65870">
      <w:pPr>
        <w:tabs>
          <w:tab w:val="left" w:pos="284"/>
        </w:tabs>
        <w:autoSpaceDE w:val="0"/>
        <w:autoSpaceDN w:val="0"/>
        <w:adjustRightInd w:val="0"/>
        <w:jc w:val="both"/>
        <w:rPr>
          <w:rFonts w:ascii="Arial Narrow" w:hAnsi="Arial Narrow" w:cs="Cambria"/>
          <w:sz w:val="22"/>
          <w:szCs w:val="22"/>
          <w:lang w:val="es-CO" w:eastAsia="es-CO"/>
        </w:rPr>
      </w:pPr>
    </w:p>
    <w:p w14:paraId="743B7FBC" w14:textId="77777777"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Cambria"/>
          <w:sz w:val="22"/>
          <w:szCs w:val="22"/>
          <w:lang w:val="es-CO" w:eastAsia="es-CO"/>
        </w:rPr>
        <w:t xml:space="preserve">Las </w:t>
      </w:r>
      <w:r w:rsidRPr="00A65870">
        <w:rPr>
          <w:rFonts w:ascii="Arial Narrow" w:hAnsi="Arial Narrow" w:cs="Arial"/>
          <w:sz w:val="22"/>
          <w:szCs w:val="22"/>
          <w:lang w:val="es-CO"/>
        </w:rPr>
        <w:t xml:space="preserve"> Auditorías Especiales son realizadas de igual forma en los siguientes casos: </w:t>
      </w:r>
    </w:p>
    <w:p w14:paraId="743B7FBD" w14:textId="77777777"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p>
    <w:p w14:paraId="743B7FBE" w14:textId="77777777" w:rsidR="00C31B5B" w:rsidRPr="00A65870" w:rsidRDefault="00C31B5B" w:rsidP="00A65870">
      <w:pPr>
        <w:numPr>
          <w:ilvl w:val="0"/>
          <w:numId w:val="13"/>
        </w:numPr>
        <w:tabs>
          <w:tab w:val="left" w:pos="284"/>
        </w:tabs>
        <w:autoSpaceDE w:val="0"/>
        <w:autoSpaceDN w:val="0"/>
        <w:adjustRightInd w:val="0"/>
        <w:ind w:left="0" w:firstLine="0"/>
        <w:jc w:val="both"/>
        <w:rPr>
          <w:rFonts w:ascii="Arial Narrow" w:hAnsi="Arial Narrow" w:cs="Arial"/>
          <w:sz w:val="22"/>
          <w:szCs w:val="22"/>
          <w:lang w:val="es-CO"/>
        </w:rPr>
      </w:pPr>
      <w:r w:rsidRPr="00A65870">
        <w:rPr>
          <w:rFonts w:ascii="Arial Narrow" w:hAnsi="Arial Narrow" w:cs="Arial"/>
          <w:sz w:val="22"/>
          <w:szCs w:val="22"/>
          <w:lang w:val="es-CO"/>
        </w:rPr>
        <w:t>Para la reactivación de Certificación (casos de suspensión)</w:t>
      </w:r>
    </w:p>
    <w:p w14:paraId="509EE872" w14:textId="77777777" w:rsidR="00BC6496" w:rsidRPr="00A65870" w:rsidRDefault="00C31B5B" w:rsidP="00A65870">
      <w:pPr>
        <w:numPr>
          <w:ilvl w:val="0"/>
          <w:numId w:val="13"/>
        </w:numPr>
        <w:tabs>
          <w:tab w:val="left" w:pos="284"/>
        </w:tabs>
        <w:autoSpaceDE w:val="0"/>
        <w:autoSpaceDN w:val="0"/>
        <w:adjustRightInd w:val="0"/>
        <w:ind w:left="0" w:firstLine="0"/>
        <w:jc w:val="both"/>
        <w:rPr>
          <w:rFonts w:ascii="Arial Narrow" w:hAnsi="Arial Narrow" w:cs="Arial"/>
          <w:sz w:val="22"/>
          <w:szCs w:val="22"/>
          <w:lang w:val="es-CO"/>
        </w:rPr>
      </w:pPr>
      <w:r w:rsidRPr="00A65870">
        <w:rPr>
          <w:rFonts w:ascii="Arial Narrow" w:hAnsi="Arial Narrow" w:cs="Arial"/>
          <w:sz w:val="22"/>
          <w:szCs w:val="22"/>
          <w:lang w:val="es-CO"/>
        </w:rPr>
        <w:t xml:space="preserve">Accidentes o enfermedades laborales graves que afectan el alcance del Sistema de Gestión certificado </w:t>
      </w:r>
      <w:r w:rsidR="00BC6496" w:rsidRPr="00A65870">
        <w:rPr>
          <w:rFonts w:ascii="Arial Narrow" w:hAnsi="Arial Narrow" w:cs="Arial"/>
          <w:sz w:val="22"/>
          <w:szCs w:val="22"/>
          <w:lang w:val="es-CO"/>
        </w:rPr>
        <w:t>( OH&amp;SMS)</w:t>
      </w:r>
    </w:p>
    <w:p w14:paraId="743B7FC0" w14:textId="7B484E07" w:rsidR="00C31B5B" w:rsidRPr="00A65870" w:rsidRDefault="00C31B5B" w:rsidP="00A65870">
      <w:pPr>
        <w:numPr>
          <w:ilvl w:val="0"/>
          <w:numId w:val="13"/>
        </w:numPr>
        <w:tabs>
          <w:tab w:val="left" w:pos="284"/>
        </w:tabs>
        <w:autoSpaceDE w:val="0"/>
        <w:autoSpaceDN w:val="0"/>
        <w:adjustRightInd w:val="0"/>
        <w:ind w:left="0" w:firstLine="0"/>
        <w:jc w:val="both"/>
        <w:rPr>
          <w:rFonts w:ascii="Arial Narrow" w:hAnsi="Arial Narrow" w:cs="Arial"/>
          <w:sz w:val="22"/>
          <w:szCs w:val="22"/>
          <w:lang w:val="es-CO"/>
        </w:rPr>
      </w:pPr>
      <w:r w:rsidRPr="00A65870">
        <w:rPr>
          <w:rFonts w:ascii="Arial Narrow" w:hAnsi="Arial Narrow" w:cs="Arial"/>
          <w:sz w:val="22"/>
          <w:szCs w:val="22"/>
          <w:lang w:val="es-CO"/>
        </w:rPr>
        <w:t>Accidentes ambientales graves que afectan el alcance del Sistema de Gestión certificado (ISO 14001)</w:t>
      </w:r>
    </w:p>
    <w:p w14:paraId="743B7FC1" w14:textId="77777777" w:rsidR="00C31B5B" w:rsidRPr="00A65870" w:rsidRDefault="00C31B5B" w:rsidP="00A65870">
      <w:pPr>
        <w:numPr>
          <w:ilvl w:val="0"/>
          <w:numId w:val="13"/>
        </w:numPr>
        <w:tabs>
          <w:tab w:val="left" w:pos="284"/>
        </w:tabs>
        <w:autoSpaceDE w:val="0"/>
        <w:autoSpaceDN w:val="0"/>
        <w:adjustRightInd w:val="0"/>
        <w:ind w:left="0" w:firstLine="0"/>
        <w:jc w:val="both"/>
        <w:rPr>
          <w:rFonts w:ascii="Arial Narrow" w:hAnsi="Arial Narrow" w:cs="Arial"/>
          <w:sz w:val="22"/>
          <w:szCs w:val="22"/>
          <w:lang w:val="es-CO"/>
        </w:rPr>
      </w:pPr>
      <w:r w:rsidRPr="00A65870">
        <w:rPr>
          <w:rFonts w:ascii="Arial Narrow" w:hAnsi="Arial Narrow" w:cs="Arial"/>
          <w:sz w:val="22"/>
          <w:szCs w:val="22"/>
          <w:lang w:val="es-CO"/>
        </w:rPr>
        <w:t>Por solicitud del Comité de Certificación.</w:t>
      </w:r>
    </w:p>
    <w:p w14:paraId="743B7FC2" w14:textId="77777777" w:rsidR="00BD206E" w:rsidRPr="00A65870" w:rsidRDefault="00BD206E" w:rsidP="00A65870">
      <w:pPr>
        <w:tabs>
          <w:tab w:val="left" w:pos="284"/>
        </w:tabs>
        <w:autoSpaceDE w:val="0"/>
        <w:autoSpaceDN w:val="0"/>
        <w:adjustRightInd w:val="0"/>
        <w:jc w:val="both"/>
        <w:rPr>
          <w:rFonts w:ascii="Arial Narrow" w:hAnsi="Arial Narrow" w:cs="Arial"/>
          <w:sz w:val="22"/>
          <w:szCs w:val="22"/>
          <w:lang w:val="es-CO"/>
        </w:rPr>
      </w:pPr>
    </w:p>
    <w:p w14:paraId="743B7FC3" w14:textId="77777777" w:rsidR="00BD206E" w:rsidRPr="00A65870" w:rsidRDefault="00BD206E"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De igual forma, se podrá realizar una Auditoría Especial para atender y dar cierre a No Conformidades Mayores, así como cuando se registre un número importante de No Conformidades Menores.</w:t>
      </w:r>
    </w:p>
    <w:p w14:paraId="743B7FC4" w14:textId="77777777"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p>
    <w:p w14:paraId="743B7FC5" w14:textId="30CAB874" w:rsidR="00A77716" w:rsidRPr="00A65870" w:rsidRDefault="00A77716"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 xml:space="preserve">Para llevar a cabo la Transición a la edición 2015 de ISO 9001 e ISO 14001,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puede llevar a cabo una </w:t>
      </w:r>
      <w:r w:rsidR="007F57FD" w:rsidRPr="00A65870">
        <w:rPr>
          <w:rFonts w:ascii="Arial Narrow" w:hAnsi="Arial Narrow" w:cs="Arial"/>
          <w:sz w:val="22"/>
          <w:szCs w:val="22"/>
          <w:lang w:val="es-CO"/>
        </w:rPr>
        <w:t>Auditoría</w:t>
      </w:r>
      <w:r w:rsidRPr="00A65870">
        <w:rPr>
          <w:rFonts w:ascii="Arial Narrow" w:hAnsi="Arial Narrow" w:cs="Arial"/>
          <w:sz w:val="22"/>
          <w:szCs w:val="22"/>
          <w:lang w:val="es-CO"/>
        </w:rPr>
        <w:t xml:space="preserve"> Especial, en el caso que la realización de </w:t>
      </w:r>
      <w:r w:rsidR="00952B1D" w:rsidRPr="00A65870">
        <w:rPr>
          <w:rFonts w:ascii="Arial Narrow" w:hAnsi="Arial Narrow" w:cs="Arial"/>
          <w:sz w:val="22"/>
          <w:szCs w:val="22"/>
          <w:lang w:val="es-CO"/>
        </w:rPr>
        <w:t>esta</w:t>
      </w:r>
      <w:r w:rsidRPr="00A65870">
        <w:rPr>
          <w:rFonts w:ascii="Arial Narrow" w:hAnsi="Arial Narrow" w:cs="Arial"/>
          <w:sz w:val="22"/>
          <w:szCs w:val="22"/>
          <w:lang w:val="es-CO"/>
        </w:rPr>
        <w:t xml:space="preserve"> sea fuera de las visitas formales del Ciclo de Certificación.</w:t>
      </w:r>
    </w:p>
    <w:p w14:paraId="1FE662F9" w14:textId="77777777" w:rsidR="00BC6496" w:rsidRPr="00A65870" w:rsidRDefault="00BC6496" w:rsidP="00A65870">
      <w:pPr>
        <w:tabs>
          <w:tab w:val="left" w:pos="284"/>
        </w:tabs>
        <w:autoSpaceDE w:val="0"/>
        <w:autoSpaceDN w:val="0"/>
        <w:adjustRightInd w:val="0"/>
        <w:jc w:val="both"/>
        <w:rPr>
          <w:rFonts w:ascii="Arial Narrow" w:hAnsi="Arial Narrow" w:cs="Arial"/>
          <w:sz w:val="22"/>
          <w:szCs w:val="22"/>
          <w:lang w:val="es-CO"/>
        </w:rPr>
      </w:pPr>
    </w:p>
    <w:p w14:paraId="51B3C8EB" w14:textId="77777777" w:rsidR="00BC6496" w:rsidRPr="00A65870" w:rsidRDefault="00BC6496"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En el caso de certificaciones OH&amp;SMS, independientemente de la participación de la autoridad reguladora competente, puede ser necesario la realización de una auditoría especial en caso de que se tenga conocimiento de que ha habido un incidente serio relacionado con la salud y la seguridad en el trabajo, por ejemplo, un accidente grave, o una violación seria sobre la regulación aplicable, con el fin de investigar si el sistema de gestión no se ha visto comprometido y este funcionó de forma efectiva. El resultado de esta auditoría y correspondiente investigación deberá ser documentado.</w:t>
      </w:r>
    </w:p>
    <w:p w14:paraId="646FAAD2" w14:textId="495E0F87" w:rsidR="00BC6496" w:rsidRPr="00A65870" w:rsidRDefault="00BC6496"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 xml:space="preserve">La información sobre incidentes como un accidente serio o una infracción grave sobre la regulación que requiera la participación de la autoridad reguladora competente, proporcionados por el cliente certificado o colectados directamente por el equipo auditor, durante la ejecución de la Auditoría Especial, deberá proporcionar una base para que se decida sobre las medidas a tomar, incluida la suspensión o retiro de la certificación, en los casos en que pueda demostrarse que el sistema no cumplió de forma contundente con los requerimientos del sistema de gestión. </w:t>
      </w:r>
      <w:r w:rsidRPr="00A65870">
        <w:rPr>
          <w:rFonts w:ascii="Arial Narrow" w:hAnsi="Arial Narrow" w:cs="Arial"/>
          <w:sz w:val="22"/>
          <w:szCs w:val="22"/>
          <w:u w:val="single"/>
          <w:lang w:val="es-CO"/>
        </w:rPr>
        <w:t xml:space="preserve">Dichos requisitos son parte de los acuerdos contractuales establecidos entre </w:t>
      </w:r>
      <w:r w:rsidR="00A65870" w:rsidRPr="00A65870">
        <w:rPr>
          <w:rFonts w:ascii="Arial Narrow" w:hAnsi="Arial Narrow" w:cs="Arial"/>
          <w:sz w:val="22"/>
          <w:szCs w:val="22"/>
          <w:u w:val="single"/>
          <w:lang w:val="es-CO"/>
        </w:rPr>
        <w:t>KIWA CQR</w:t>
      </w:r>
      <w:r w:rsidRPr="00A65870">
        <w:rPr>
          <w:rFonts w:ascii="Arial Narrow" w:hAnsi="Arial Narrow" w:cs="Arial"/>
          <w:sz w:val="22"/>
          <w:szCs w:val="22"/>
          <w:u w:val="single"/>
          <w:lang w:val="es-CO"/>
        </w:rPr>
        <w:t xml:space="preserve"> y la organización</w:t>
      </w:r>
      <w:r w:rsidRPr="00A65870">
        <w:rPr>
          <w:rFonts w:ascii="Arial Narrow" w:hAnsi="Arial Narrow" w:cs="Arial"/>
          <w:sz w:val="22"/>
          <w:szCs w:val="22"/>
          <w:lang w:val="es-CO"/>
        </w:rPr>
        <w:t>.</w:t>
      </w:r>
    </w:p>
    <w:p w14:paraId="743B7FC6" w14:textId="77777777" w:rsidR="00840EF2" w:rsidRPr="00A65870" w:rsidRDefault="00840EF2" w:rsidP="00A65870">
      <w:pPr>
        <w:tabs>
          <w:tab w:val="left" w:pos="284"/>
        </w:tabs>
        <w:autoSpaceDE w:val="0"/>
        <w:autoSpaceDN w:val="0"/>
        <w:adjustRightInd w:val="0"/>
        <w:jc w:val="both"/>
        <w:rPr>
          <w:rFonts w:ascii="Arial Narrow" w:hAnsi="Arial Narrow" w:cs="Cambria"/>
          <w:sz w:val="22"/>
          <w:szCs w:val="22"/>
          <w:lang w:val="es-CO" w:eastAsia="es-CO"/>
        </w:rPr>
      </w:pPr>
    </w:p>
    <w:p w14:paraId="743B7FC7" w14:textId="77777777" w:rsidR="00C31B5B" w:rsidRPr="00A65870" w:rsidRDefault="00C31B5B" w:rsidP="00ED1862">
      <w:pPr>
        <w:numPr>
          <w:ilvl w:val="0"/>
          <w:numId w:val="25"/>
        </w:numPr>
        <w:tabs>
          <w:tab w:val="left" w:pos="284"/>
        </w:tabs>
        <w:autoSpaceDE w:val="0"/>
        <w:autoSpaceDN w:val="0"/>
        <w:adjustRightInd w:val="0"/>
        <w:ind w:left="0" w:firstLine="0"/>
        <w:jc w:val="both"/>
        <w:rPr>
          <w:rFonts w:ascii="Arial Narrow" w:hAnsi="Arial Narrow" w:cs="Arial"/>
          <w:b/>
          <w:sz w:val="22"/>
          <w:szCs w:val="22"/>
          <w:lang w:val="es-CO"/>
        </w:rPr>
      </w:pPr>
      <w:r w:rsidRPr="00A65870">
        <w:rPr>
          <w:rFonts w:ascii="Arial Narrow" w:hAnsi="Arial Narrow" w:cs="Arial"/>
          <w:b/>
          <w:sz w:val="22"/>
          <w:szCs w:val="22"/>
          <w:lang w:val="es-CO"/>
        </w:rPr>
        <w:lastRenderedPageBreak/>
        <w:t xml:space="preserve">Auditorías Complementarias </w:t>
      </w:r>
    </w:p>
    <w:p w14:paraId="743B7FC8" w14:textId="77777777" w:rsidR="00C31B5B" w:rsidRPr="00A65870" w:rsidRDefault="00C31B5B" w:rsidP="00A65870">
      <w:pPr>
        <w:tabs>
          <w:tab w:val="left" w:pos="284"/>
        </w:tabs>
        <w:autoSpaceDE w:val="0"/>
        <w:autoSpaceDN w:val="0"/>
        <w:adjustRightInd w:val="0"/>
        <w:jc w:val="both"/>
        <w:rPr>
          <w:rFonts w:ascii="Arial Narrow" w:hAnsi="Arial Narrow" w:cs="Arial"/>
          <w:b/>
          <w:sz w:val="22"/>
          <w:szCs w:val="22"/>
          <w:lang w:val="es-CO"/>
        </w:rPr>
      </w:pPr>
    </w:p>
    <w:p w14:paraId="743B7FC9" w14:textId="1EB85C83" w:rsidR="00840EF2" w:rsidRPr="00A65870" w:rsidRDefault="00A65870"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KIWA CQR</w:t>
      </w:r>
      <w:r w:rsidR="00C31B5B" w:rsidRPr="00A65870">
        <w:rPr>
          <w:rFonts w:ascii="Arial Narrow" w:hAnsi="Arial Narrow" w:cs="Arial"/>
          <w:sz w:val="22"/>
          <w:szCs w:val="22"/>
          <w:lang w:val="es-CO"/>
        </w:rPr>
        <w:t xml:space="preserve"> podrá realizar auditorías complementarias para verificación de correcciones, análisis de causas y acciones correctivas en el sitio del cliente o bien cuando durante algún evento de Seguimiento o Recertificación no haya sido factible evaluar los procesos o actividades que lleva a cabo la organización, dentro del alcance certificado. </w:t>
      </w:r>
    </w:p>
    <w:p w14:paraId="348139D0" w14:textId="77777777" w:rsidR="00A3244B" w:rsidRPr="00A65870" w:rsidRDefault="00A3244B" w:rsidP="00A65870">
      <w:pPr>
        <w:tabs>
          <w:tab w:val="left" w:pos="284"/>
        </w:tabs>
        <w:autoSpaceDE w:val="0"/>
        <w:autoSpaceDN w:val="0"/>
        <w:adjustRightInd w:val="0"/>
        <w:jc w:val="both"/>
        <w:rPr>
          <w:rFonts w:ascii="Arial Narrow" w:hAnsi="Arial Narrow" w:cs="Arial"/>
          <w:sz w:val="22"/>
          <w:szCs w:val="22"/>
          <w:lang w:val="es-CO"/>
        </w:rPr>
      </w:pPr>
    </w:p>
    <w:p w14:paraId="743B7FCB" w14:textId="4681C4C8" w:rsidR="00840EF2" w:rsidRPr="00A65870" w:rsidRDefault="00840EF2" w:rsidP="00A65870">
      <w:pPr>
        <w:numPr>
          <w:ilvl w:val="1"/>
          <w:numId w:val="7"/>
        </w:numPr>
        <w:tabs>
          <w:tab w:val="left" w:pos="284"/>
        </w:tabs>
        <w:autoSpaceDE w:val="0"/>
        <w:autoSpaceDN w:val="0"/>
        <w:adjustRightInd w:val="0"/>
        <w:ind w:left="0" w:firstLine="0"/>
        <w:jc w:val="both"/>
        <w:rPr>
          <w:rFonts w:ascii="Arial Narrow" w:hAnsi="Arial Narrow" w:cs="Arial"/>
          <w:b/>
          <w:sz w:val="22"/>
          <w:szCs w:val="22"/>
          <w:lang w:val="es-CO"/>
        </w:rPr>
      </w:pPr>
      <w:r w:rsidRPr="00A65870">
        <w:rPr>
          <w:rFonts w:ascii="Arial Narrow" w:hAnsi="Arial Narrow" w:cs="Arial"/>
          <w:b/>
          <w:sz w:val="22"/>
          <w:szCs w:val="22"/>
          <w:lang w:val="es-CO"/>
        </w:rPr>
        <w:t>Reducción del Alcance</w:t>
      </w:r>
    </w:p>
    <w:p w14:paraId="743B7FCC" w14:textId="77777777" w:rsidR="00840EF2" w:rsidRPr="00A65870" w:rsidRDefault="00840EF2" w:rsidP="00A65870">
      <w:pPr>
        <w:tabs>
          <w:tab w:val="left" w:pos="284"/>
        </w:tabs>
        <w:autoSpaceDE w:val="0"/>
        <w:autoSpaceDN w:val="0"/>
        <w:adjustRightInd w:val="0"/>
        <w:jc w:val="both"/>
        <w:rPr>
          <w:rFonts w:ascii="Arial Narrow" w:hAnsi="Arial Narrow" w:cs="Arial"/>
          <w:sz w:val="22"/>
          <w:szCs w:val="22"/>
          <w:lang w:val="es-CO"/>
        </w:rPr>
      </w:pPr>
    </w:p>
    <w:p w14:paraId="743B7FCD" w14:textId="77777777"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En ciertos casos, lo anterior puede dar lugar a una Reducción del Alcance inicialmente certificado</w:t>
      </w:r>
      <w:r w:rsidR="007E65BD" w:rsidRPr="00A65870">
        <w:rPr>
          <w:rFonts w:ascii="Arial Narrow" w:hAnsi="Arial Narrow" w:cs="Arial"/>
          <w:sz w:val="22"/>
          <w:szCs w:val="22"/>
          <w:lang w:val="es-CO"/>
        </w:rPr>
        <w:t>, excluyendo  las partes que pudieran no cumplir con los requisitos o cuando el cliente certificado haya dejado de cumplir de forma persistente o grave los requisitos de la certificación para esas partes del alcance de la certificación.</w:t>
      </w:r>
    </w:p>
    <w:p w14:paraId="743B7FCE" w14:textId="77777777" w:rsidR="00287B65" w:rsidRPr="00A65870" w:rsidRDefault="00287B65" w:rsidP="00A65870">
      <w:pPr>
        <w:tabs>
          <w:tab w:val="left" w:pos="284"/>
        </w:tabs>
        <w:autoSpaceDE w:val="0"/>
        <w:autoSpaceDN w:val="0"/>
        <w:adjustRightInd w:val="0"/>
        <w:jc w:val="both"/>
        <w:rPr>
          <w:rFonts w:ascii="Arial Narrow" w:hAnsi="Arial Narrow" w:cs="Arial"/>
          <w:sz w:val="22"/>
          <w:szCs w:val="22"/>
          <w:lang w:val="es-CO"/>
        </w:rPr>
      </w:pPr>
    </w:p>
    <w:p w14:paraId="743B7FCF" w14:textId="2BCFE03B" w:rsidR="00C31B5B" w:rsidRPr="00ED1862" w:rsidRDefault="00C31B5B" w:rsidP="00ED1862">
      <w:pPr>
        <w:pStyle w:val="Prrafodelista"/>
        <w:numPr>
          <w:ilvl w:val="0"/>
          <w:numId w:val="25"/>
        </w:numPr>
        <w:tabs>
          <w:tab w:val="left" w:pos="426"/>
        </w:tabs>
        <w:autoSpaceDE w:val="0"/>
        <w:autoSpaceDN w:val="0"/>
        <w:adjustRightInd w:val="0"/>
        <w:ind w:left="426" w:hanging="426"/>
        <w:jc w:val="both"/>
        <w:rPr>
          <w:rFonts w:ascii="Arial Narrow" w:hAnsi="Arial Narrow" w:cs="Arial"/>
          <w:b/>
          <w:sz w:val="22"/>
          <w:szCs w:val="22"/>
          <w:lang w:val="es-CO"/>
        </w:rPr>
      </w:pPr>
      <w:r w:rsidRPr="00ED1862">
        <w:rPr>
          <w:rFonts w:ascii="Arial Narrow" w:hAnsi="Arial Narrow" w:cs="Arial"/>
          <w:b/>
          <w:sz w:val="22"/>
          <w:szCs w:val="22"/>
          <w:lang w:val="es-CO"/>
        </w:rPr>
        <w:t xml:space="preserve">Recertificación </w:t>
      </w:r>
    </w:p>
    <w:p w14:paraId="743B7FD0" w14:textId="77777777" w:rsidR="00C31B5B" w:rsidRPr="00A65870" w:rsidRDefault="00C31B5B" w:rsidP="00A65870">
      <w:pPr>
        <w:pStyle w:val="Default"/>
        <w:tabs>
          <w:tab w:val="left" w:pos="284"/>
        </w:tabs>
        <w:jc w:val="both"/>
        <w:rPr>
          <w:rFonts w:ascii="Arial Narrow" w:hAnsi="Arial Narrow"/>
          <w:color w:val="auto"/>
          <w:sz w:val="22"/>
          <w:szCs w:val="22"/>
          <w:lang w:val="es-CO"/>
        </w:rPr>
      </w:pPr>
    </w:p>
    <w:p w14:paraId="743B7FD1" w14:textId="77777777" w:rsidR="007E65BD" w:rsidRPr="00A65870" w:rsidRDefault="007E65BD" w:rsidP="00A65870">
      <w:pPr>
        <w:tabs>
          <w:tab w:val="left" w:pos="284"/>
        </w:tabs>
        <w:autoSpaceDE w:val="0"/>
        <w:autoSpaceDN w:val="0"/>
        <w:adjustRightInd w:val="0"/>
        <w:jc w:val="both"/>
        <w:rPr>
          <w:rFonts w:ascii="Arial Narrow" w:hAnsi="Arial Narrow" w:cs="Cambria"/>
          <w:sz w:val="22"/>
          <w:szCs w:val="22"/>
          <w:lang w:val="es-CO" w:eastAsia="es-CO"/>
        </w:rPr>
      </w:pPr>
      <w:r w:rsidRPr="00A65870">
        <w:rPr>
          <w:rFonts w:ascii="Arial Narrow" w:hAnsi="Arial Narrow" w:cs="Cambria"/>
          <w:sz w:val="22"/>
          <w:szCs w:val="22"/>
          <w:lang w:val="es-CO" w:eastAsia="es-CO"/>
        </w:rPr>
        <w:t xml:space="preserve">El propósito de la auditoría de Recertificación es confirmar la conformidad y eficacia continua del sistema de gestión en su conjunto, así como su pertinencia y aplicabilidad, frente al alcance de certificación determinado. </w:t>
      </w:r>
    </w:p>
    <w:p w14:paraId="743B7FD2" w14:textId="77777777" w:rsidR="007E65BD" w:rsidRPr="00A65870" w:rsidRDefault="007E65BD" w:rsidP="00A65870">
      <w:pPr>
        <w:tabs>
          <w:tab w:val="left" w:pos="284"/>
        </w:tabs>
        <w:autoSpaceDE w:val="0"/>
        <w:autoSpaceDN w:val="0"/>
        <w:adjustRightInd w:val="0"/>
        <w:jc w:val="both"/>
        <w:rPr>
          <w:rFonts w:ascii="Arial Narrow" w:hAnsi="Arial Narrow" w:cs="Cambria"/>
          <w:sz w:val="22"/>
          <w:szCs w:val="22"/>
          <w:lang w:val="es-CO" w:eastAsia="es-CO"/>
        </w:rPr>
      </w:pPr>
    </w:p>
    <w:p w14:paraId="743B7FD3" w14:textId="77777777" w:rsidR="007E65BD" w:rsidRPr="00A65870" w:rsidRDefault="007E65BD" w:rsidP="00A65870">
      <w:pPr>
        <w:tabs>
          <w:tab w:val="left" w:pos="284"/>
        </w:tabs>
        <w:autoSpaceDE w:val="0"/>
        <w:autoSpaceDN w:val="0"/>
        <w:adjustRightInd w:val="0"/>
        <w:jc w:val="both"/>
        <w:rPr>
          <w:rFonts w:ascii="Arial Narrow" w:hAnsi="Arial Narrow" w:cs="Cambria"/>
          <w:sz w:val="22"/>
          <w:szCs w:val="22"/>
          <w:lang w:val="es-CO" w:eastAsia="es-CO"/>
        </w:rPr>
      </w:pPr>
      <w:r w:rsidRPr="00A65870">
        <w:rPr>
          <w:rFonts w:ascii="Arial Narrow" w:hAnsi="Arial Narrow" w:cs="Cambria"/>
          <w:sz w:val="22"/>
          <w:szCs w:val="22"/>
          <w:lang w:val="es-CO" w:eastAsia="es-CO"/>
        </w:rPr>
        <w:t xml:space="preserve">Las auditorías de Recertificación se planifican y llevan a cabo evaluando el cumplimiento continuo de todos los requisitos de la norma del sistema de gestión pertinente u otros documentos normativos. </w:t>
      </w:r>
    </w:p>
    <w:p w14:paraId="743B7FD4" w14:textId="77777777" w:rsidR="004A0887" w:rsidRPr="00A65870" w:rsidRDefault="004A0887" w:rsidP="00A65870">
      <w:pPr>
        <w:tabs>
          <w:tab w:val="left" w:pos="284"/>
        </w:tabs>
        <w:autoSpaceDE w:val="0"/>
        <w:autoSpaceDN w:val="0"/>
        <w:adjustRightInd w:val="0"/>
        <w:jc w:val="both"/>
        <w:rPr>
          <w:rFonts w:ascii="Arial Narrow" w:hAnsi="Arial Narrow" w:cs="Cambria"/>
          <w:sz w:val="22"/>
          <w:szCs w:val="22"/>
          <w:lang w:val="es-CO" w:eastAsia="es-CO"/>
        </w:rPr>
      </w:pPr>
    </w:p>
    <w:p w14:paraId="743B7FD6" w14:textId="56581822" w:rsidR="007E65BD" w:rsidRPr="00A65870" w:rsidRDefault="007E65BD" w:rsidP="00ED1862">
      <w:pPr>
        <w:pStyle w:val="Default"/>
        <w:numPr>
          <w:ilvl w:val="0"/>
          <w:numId w:val="25"/>
        </w:numPr>
        <w:tabs>
          <w:tab w:val="left" w:pos="284"/>
        </w:tabs>
        <w:ind w:left="426" w:hanging="426"/>
        <w:jc w:val="both"/>
        <w:rPr>
          <w:rFonts w:ascii="Arial Narrow" w:hAnsi="Arial Narrow"/>
          <w:color w:val="auto"/>
          <w:sz w:val="22"/>
          <w:szCs w:val="22"/>
          <w:lang w:val="es-CO"/>
        </w:rPr>
      </w:pPr>
      <w:r w:rsidRPr="00A65870">
        <w:rPr>
          <w:rFonts w:ascii="Arial Narrow" w:hAnsi="Arial Narrow"/>
          <w:b/>
          <w:color w:val="auto"/>
          <w:sz w:val="22"/>
          <w:szCs w:val="22"/>
          <w:lang w:val="es-CO"/>
        </w:rPr>
        <w:t>Restauración de la Certificación</w:t>
      </w:r>
    </w:p>
    <w:p w14:paraId="743B7FD7" w14:textId="77777777" w:rsidR="007E65BD" w:rsidRPr="00A65870" w:rsidRDefault="007E65BD" w:rsidP="00A65870">
      <w:pPr>
        <w:pStyle w:val="Default"/>
        <w:tabs>
          <w:tab w:val="left" w:pos="284"/>
        </w:tabs>
        <w:jc w:val="both"/>
        <w:rPr>
          <w:rFonts w:ascii="Arial Narrow" w:hAnsi="Arial Narrow"/>
          <w:color w:val="auto"/>
          <w:sz w:val="22"/>
          <w:szCs w:val="22"/>
          <w:lang w:val="es-CO"/>
        </w:rPr>
      </w:pPr>
    </w:p>
    <w:p w14:paraId="743B7FD8" w14:textId="25FDC277" w:rsidR="00C31B5B" w:rsidRPr="00A65870" w:rsidRDefault="00C31B5B" w:rsidP="00A65870">
      <w:pPr>
        <w:tabs>
          <w:tab w:val="left" w:pos="284"/>
        </w:tabs>
        <w:autoSpaceDE w:val="0"/>
        <w:autoSpaceDN w:val="0"/>
        <w:adjustRightInd w:val="0"/>
        <w:jc w:val="both"/>
        <w:rPr>
          <w:rFonts w:ascii="Arial Narrow" w:hAnsi="Arial Narrow" w:cs="Cambria"/>
          <w:sz w:val="22"/>
          <w:szCs w:val="22"/>
          <w:lang w:val="es-CO" w:eastAsia="es-CO"/>
        </w:rPr>
      </w:pPr>
      <w:r w:rsidRPr="00A65870">
        <w:rPr>
          <w:rFonts w:ascii="Arial Narrow" w:hAnsi="Arial Narrow" w:cs="Cambria"/>
          <w:sz w:val="22"/>
          <w:szCs w:val="22"/>
          <w:lang w:val="es-CO" w:eastAsia="es-CO"/>
        </w:rPr>
        <w:t xml:space="preserve">En aquellos casos, en donde por alguna razón se haya excedido el período de validez de la certificación, </w:t>
      </w:r>
      <w:r w:rsidR="00A65870" w:rsidRPr="00A65870">
        <w:rPr>
          <w:rFonts w:ascii="Arial Narrow" w:hAnsi="Arial Narrow" w:cs="Cambria"/>
          <w:sz w:val="22"/>
          <w:szCs w:val="22"/>
          <w:lang w:val="es-CO" w:eastAsia="es-CO"/>
        </w:rPr>
        <w:t>KIWA CQR</w:t>
      </w:r>
      <w:r w:rsidRPr="00A65870">
        <w:rPr>
          <w:rFonts w:ascii="Arial Narrow" w:hAnsi="Arial Narrow" w:cs="Cambria"/>
          <w:sz w:val="22"/>
          <w:szCs w:val="22"/>
          <w:lang w:val="es-CO" w:eastAsia="es-CO"/>
        </w:rPr>
        <w:t xml:space="preserve"> podrá restaurar la certificación en cuestión dentro de los </w:t>
      </w:r>
      <w:r w:rsidR="004A0887" w:rsidRPr="00A65870">
        <w:rPr>
          <w:rFonts w:ascii="Arial Narrow" w:hAnsi="Arial Narrow" w:cs="Cambria"/>
          <w:sz w:val="22"/>
          <w:szCs w:val="22"/>
          <w:lang w:val="es-CO" w:eastAsia="es-CO"/>
        </w:rPr>
        <w:t xml:space="preserve">2 </w:t>
      </w:r>
      <w:r w:rsidRPr="00A65870">
        <w:rPr>
          <w:rFonts w:ascii="Arial Narrow" w:hAnsi="Arial Narrow" w:cs="Cambria"/>
          <w:sz w:val="22"/>
          <w:szCs w:val="22"/>
          <w:lang w:val="es-CO" w:eastAsia="es-CO"/>
        </w:rPr>
        <w:t>meses siguientes, siempre y cuando se hayan completado las actividades propias de renovación de la certificación pendientes.</w:t>
      </w:r>
    </w:p>
    <w:p w14:paraId="743B7FD9" w14:textId="77777777" w:rsidR="00840EF2" w:rsidRPr="00A65870" w:rsidRDefault="00840EF2" w:rsidP="00A65870">
      <w:pPr>
        <w:tabs>
          <w:tab w:val="left" w:pos="284"/>
        </w:tabs>
        <w:autoSpaceDE w:val="0"/>
        <w:autoSpaceDN w:val="0"/>
        <w:adjustRightInd w:val="0"/>
        <w:jc w:val="both"/>
        <w:rPr>
          <w:rFonts w:ascii="Arial Narrow" w:hAnsi="Arial Narrow" w:cs="Cambria"/>
          <w:sz w:val="22"/>
          <w:szCs w:val="22"/>
          <w:lang w:val="es-CO" w:eastAsia="es-CO"/>
        </w:rPr>
      </w:pPr>
    </w:p>
    <w:p w14:paraId="743B7FDA" w14:textId="113865F5"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Cambria"/>
          <w:sz w:val="22"/>
          <w:szCs w:val="22"/>
          <w:lang w:val="es-CO" w:eastAsia="es-CO"/>
        </w:rPr>
        <w:t xml:space="preserve">Cuando no haya sido posible complementar las actividades de recertificación dentro del plazo de </w:t>
      </w:r>
      <w:r w:rsidR="004A0887" w:rsidRPr="00A65870">
        <w:rPr>
          <w:rFonts w:ascii="Arial Narrow" w:hAnsi="Arial Narrow" w:cs="Cambria"/>
          <w:sz w:val="22"/>
          <w:szCs w:val="22"/>
          <w:lang w:val="es-CO" w:eastAsia="es-CO"/>
        </w:rPr>
        <w:t xml:space="preserve">2 </w:t>
      </w:r>
      <w:r w:rsidRPr="00A65870">
        <w:rPr>
          <w:rFonts w:ascii="Arial Narrow" w:hAnsi="Arial Narrow" w:cs="Cambria"/>
          <w:sz w:val="22"/>
          <w:szCs w:val="22"/>
          <w:lang w:val="es-CO" w:eastAsia="es-CO"/>
        </w:rPr>
        <w:t xml:space="preserve">meses, se deberá realizar cuando menos una </w:t>
      </w:r>
      <w:r w:rsidR="007F57FD" w:rsidRPr="00A65870">
        <w:rPr>
          <w:rFonts w:ascii="Arial Narrow" w:hAnsi="Arial Narrow" w:cs="Cambria"/>
          <w:sz w:val="22"/>
          <w:szCs w:val="22"/>
          <w:lang w:val="es-CO" w:eastAsia="es-CO"/>
        </w:rPr>
        <w:t>Auditoría</w:t>
      </w:r>
      <w:r w:rsidRPr="00A65870">
        <w:rPr>
          <w:rFonts w:ascii="Arial Narrow" w:hAnsi="Arial Narrow" w:cs="Cambria"/>
          <w:sz w:val="22"/>
          <w:szCs w:val="22"/>
          <w:lang w:val="es-CO" w:eastAsia="es-CO"/>
        </w:rPr>
        <w:t xml:space="preserve"> de Etapa 2, teniéndose en consideración que la fecha de vigencia del certificado debe ser la fecha de la Decisión de la Nueva Certificación o una posterior y que la fecha de expiración se debe basar en el ciclo de certificación previo.</w:t>
      </w:r>
    </w:p>
    <w:p w14:paraId="743B7FDB" w14:textId="77777777" w:rsidR="00EB2203" w:rsidRPr="00A65870" w:rsidRDefault="00EB2203" w:rsidP="00A65870">
      <w:pPr>
        <w:tabs>
          <w:tab w:val="left" w:pos="284"/>
        </w:tabs>
        <w:jc w:val="both"/>
        <w:rPr>
          <w:rFonts w:ascii="Arial Narrow" w:hAnsi="Arial Narrow" w:cs="Arial"/>
          <w:sz w:val="22"/>
          <w:szCs w:val="22"/>
          <w:lang w:val="es-CO"/>
        </w:rPr>
      </w:pPr>
    </w:p>
    <w:p w14:paraId="743B7FDC" w14:textId="0AC3B9A9" w:rsidR="00C31B5B" w:rsidRPr="00ED1862" w:rsidRDefault="00C31B5B" w:rsidP="00ED1862">
      <w:pPr>
        <w:pStyle w:val="Prrafodelista"/>
        <w:numPr>
          <w:ilvl w:val="0"/>
          <w:numId w:val="25"/>
        </w:numPr>
        <w:tabs>
          <w:tab w:val="left" w:pos="284"/>
        </w:tabs>
        <w:ind w:left="426" w:hanging="426"/>
        <w:jc w:val="both"/>
        <w:rPr>
          <w:rFonts w:ascii="Arial Narrow" w:hAnsi="Arial Narrow" w:cs="Arial"/>
          <w:b/>
          <w:sz w:val="22"/>
          <w:szCs w:val="22"/>
          <w:lang w:val="es-CO"/>
        </w:rPr>
      </w:pPr>
      <w:r w:rsidRPr="00ED1862">
        <w:rPr>
          <w:rFonts w:ascii="Arial Narrow" w:hAnsi="Arial Narrow" w:cs="Arial"/>
          <w:b/>
          <w:sz w:val="22"/>
          <w:szCs w:val="22"/>
          <w:lang w:val="es-CO"/>
        </w:rPr>
        <w:t>Suspensión de</w:t>
      </w:r>
      <w:r w:rsidR="007E65BD" w:rsidRPr="00ED1862">
        <w:rPr>
          <w:rFonts w:ascii="Arial Narrow" w:hAnsi="Arial Narrow" w:cs="Arial"/>
          <w:b/>
          <w:sz w:val="22"/>
          <w:szCs w:val="22"/>
          <w:lang w:val="es-CO"/>
        </w:rPr>
        <w:t xml:space="preserve"> </w:t>
      </w:r>
      <w:r w:rsidRPr="00ED1862">
        <w:rPr>
          <w:rFonts w:ascii="Arial Narrow" w:hAnsi="Arial Narrow" w:cs="Arial"/>
          <w:b/>
          <w:sz w:val="22"/>
          <w:szCs w:val="22"/>
          <w:lang w:val="es-CO"/>
        </w:rPr>
        <w:t>l</w:t>
      </w:r>
      <w:r w:rsidR="007E65BD" w:rsidRPr="00ED1862">
        <w:rPr>
          <w:rFonts w:ascii="Arial Narrow" w:hAnsi="Arial Narrow" w:cs="Arial"/>
          <w:b/>
          <w:sz w:val="22"/>
          <w:szCs w:val="22"/>
          <w:lang w:val="es-CO"/>
        </w:rPr>
        <w:t>a</w:t>
      </w:r>
      <w:r w:rsidRPr="00ED1862">
        <w:rPr>
          <w:rFonts w:ascii="Arial Narrow" w:hAnsi="Arial Narrow" w:cs="Arial"/>
          <w:b/>
          <w:sz w:val="22"/>
          <w:szCs w:val="22"/>
          <w:lang w:val="es-CO"/>
        </w:rPr>
        <w:t xml:space="preserve"> </w:t>
      </w:r>
      <w:r w:rsidR="007E65BD" w:rsidRPr="00ED1862">
        <w:rPr>
          <w:rFonts w:ascii="Arial Narrow" w:hAnsi="Arial Narrow" w:cs="Arial"/>
          <w:b/>
          <w:sz w:val="22"/>
          <w:szCs w:val="22"/>
          <w:lang w:val="es-CO"/>
        </w:rPr>
        <w:t>C</w:t>
      </w:r>
      <w:r w:rsidRPr="00ED1862">
        <w:rPr>
          <w:rFonts w:ascii="Arial Narrow" w:hAnsi="Arial Narrow" w:cs="Arial"/>
          <w:b/>
          <w:sz w:val="22"/>
          <w:szCs w:val="22"/>
          <w:lang w:val="es-CO"/>
        </w:rPr>
        <w:t>ertifica</w:t>
      </w:r>
      <w:r w:rsidR="007E65BD" w:rsidRPr="00ED1862">
        <w:rPr>
          <w:rFonts w:ascii="Arial Narrow" w:hAnsi="Arial Narrow" w:cs="Arial"/>
          <w:b/>
          <w:sz w:val="22"/>
          <w:szCs w:val="22"/>
          <w:lang w:val="es-CO"/>
        </w:rPr>
        <w:t>ción</w:t>
      </w:r>
    </w:p>
    <w:p w14:paraId="743B7FDD" w14:textId="77777777" w:rsidR="00C31B5B" w:rsidRPr="00A65870" w:rsidRDefault="00C31B5B" w:rsidP="00A65870">
      <w:pPr>
        <w:tabs>
          <w:tab w:val="left" w:pos="284"/>
        </w:tabs>
        <w:jc w:val="both"/>
        <w:rPr>
          <w:rFonts w:ascii="Arial Narrow" w:hAnsi="Arial Narrow" w:cs="Arial"/>
          <w:b/>
          <w:sz w:val="22"/>
          <w:szCs w:val="22"/>
          <w:lang w:val="es-CO"/>
        </w:rPr>
      </w:pPr>
    </w:p>
    <w:p w14:paraId="743B7FDE" w14:textId="68C6E156" w:rsidR="00C31B5B" w:rsidRPr="00A65870" w:rsidRDefault="00A65870" w:rsidP="00A65870">
      <w:pPr>
        <w:pStyle w:val="Default"/>
        <w:tabs>
          <w:tab w:val="left" w:pos="284"/>
        </w:tabs>
        <w:jc w:val="both"/>
        <w:rPr>
          <w:rFonts w:ascii="Arial Narrow" w:hAnsi="Arial Narrow"/>
          <w:color w:val="auto"/>
          <w:sz w:val="22"/>
          <w:szCs w:val="22"/>
          <w:lang w:val="es-CO"/>
        </w:rPr>
      </w:pPr>
      <w:r w:rsidRPr="00A65870">
        <w:rPr>
          <w:rFonts w:ascii="Arial Narrow" w:hAnsi="Arial Narrow"/>
          <w:color w:val="auto"/>
          <w:sz w:val="22"/>
          <w:szCs w:val="22"/>
          <w:lang w:val="es-CO"/>
        </w:rPr>
        <w:t>KIWA CQR</w:t>
      </w:r>
      <w:r w:rsidR="00C31B5B" w:rsidRPr="00A65870">
        <w:rPr>
          <w:rFonts w:ascii="Arial Narrow" w:hAnsi="Arial Narrow"/>
          <w:color w:val="auto"/>
          <w:sz w:val="22"/>
          <w:szCs w:val="22"/>
          <w:lang w:val="es-CO"/>
        </w:rPr>
        <w:t xml:space="preserve"> puede suspender un </w:t>
      </w:r>
      <w:r w:rsidR="007E65BD" w:rsidRPr="00A65870">
        <w:rPr>
          <w:rFonts w:ascii="Arial Narrow" w:hAnsi="Arial Narrow"/>
          <w:color w:val="auto"/>
          <w:sz w:val="22"/>
          <w:szCs w:val="22"/>
          <w:lang w:val="es-CO"/>
        </w:rPr>
        <w:t>c</w:t>
      </w:r>
      <w:r w:rsidR="00C31B5B" w:rsidRPr="00A65870">
        <w:rPr>
          <w:rFonts w:ascii="Arial Narrow" w:hAnsi="Arial Narrow"/>
          <w:color w:val="auto"/>
          <w:sz w:val="22"/>
          <w:szCs w:val="22"/>
          <w:lang w:val="es-CO"/>
        </w:rPr>
        <w:t>ertificado por un período limitado</w:t>
      </w:r>
      <w:r w:rsidR="007E65BD" w:rsidRPr="00A65870">
        <w:rPr>
          <w:rFonts w:ascii="Arial Narrow" w:hAnsi="Arial Narrow"/>
          <w:color w:val="auto"/>
          <w:sz w:val="22"/>
          <w:szCs w:val="22"/>
          <w:lang w:val="es-CO"/>
        </w:rPr>
        <w:t xml:space="preserve"> de</w:t>
      </w:r>
      <w:r w:rsidR="00C31B5B" w:rsidRPr="00A65870">
        <w:rPr>
          <w:rFonts w:ascii="Arial Narrow" w:hAnsi="Arial Narrow"/>
          <w:color w:val="auto"/>
          <w:sz w:val="22"/>
          <w:szCs w:val="22"/>
          <w:lang w:val="es-CO"/>
        </w:rPr>
        <w:t xml:space="preserve"> 6</w:t>
      </w:r>
      <w:r w:rsidR="007E65BD" w:rsidRPr="00A65870">
        <w:rPr>
          <w:rFonts w:ascii="Arial Narrow" w:hAnsi="Arial Narrow"/>
          <w:color w:val="auto"/>
          <w:sz w:val="22"/>
          <w:szCs w:val="22"/>
          <w:lang w:val="es-CO"/>
        </w:rPr>
        <w:t xml:space="preserve"> meses</w:t>
      </w:r>
      <w:r w:rsidR="00C31B5B" w:rsidRPr="00A65870">
        <w:rPr>
          <w:rFonts w:ascii="Arial Narrow" w:hAnsi="Arial Narrow"/>
          <w:color w:val="auto"/>
          <w:sz w:val="22"/>
          <w:szCs w:val="22"/>
          <w:lang w:val="es-CO"/>
        </w:rPr>
        <w:t xml:space="preserve"> en los siguientes casos: </w:t>
      </w:r>
    </w:p>
    <w:p w14:paraId="743B7FDF" w14:textId="77777777" w:rsidR="00C31B5B" w:rsidRPr="00A65870" w:rsidRDefault="00C31B5B" w:rsidP="00A65870">
      <w:pPr>
        <w:pStyle w:val="Default"/>
        <w:tabs>
          <w:tab w:val="left" w:pos="284"/>
        </w:tabs>
        <w:jc w:val="both"/>
        <w:rPr>
          <w:rFonts w:ascii="Arial Narrow" w:hAnsi="Arial Narrow"/>
          <w:color w:val="auto"/>
          <w:sz w:val="22"/>
          <w:szCs w:val="22"/>
          <w:lang w:val="es-CO"/>
        </w:rPr>
      </w:pPr>
    </w:p>
    <w:p w14:paraId="743B7FE0" w14:textId="77777777" w:rsidR="00C31B5B" w:rsidRPr="00A65870" w:rsidRDefault="00C31B5B" w:rsidP="00A65870">
      <w:pPr>
        <w:pStyle w:val="Default"/>
        <w:numPr>
          <w:ilvl w:val="0"/>
          <w:numId w:val="6"/>
        </w:numPr>
        <w:tabs>
          <w:tab w:val="left" w:pos="284"/>
        </w:tabs>
        <w:ind w:left="0" w:firstLine="0"/>
        <w:jc w:val="both"/>
        <w:rPr>
          <w:rFonts w:ascii="Arial Narrow" w:hAnsi="Arial Narrow"/>
          <w:color w:val="auto"/>
          <w:sz w:val="22"/>
          <w:szCs w:val="22"/>
          <w:lang w:val="es-CO"/>
        </w:rPr>
      </w:pPr>
      <w:r w:rsidRPr="00A65870">
        <w:rPr>
          <w:rFonts w:ascii="Arial Narrow" w:hAnsi="Arial Narrow"/>
          <w:color w:val="auto"/>
          <w:sz w:val="22"/>
          <w:szCs w:val="22"/>
          <w:lang w:val="es-CO"/>
        </w:rPr>
        <w:t>S</w:t>
      </w:r>
      <w:r w:rsidR="007E65BD" w:rsidRPr="00A65870">
        <w:rPr>
          <w:rFonts w:ascii="Arial Narrow" w:hAnsi="Arial Narrow"/>
          <w:color w:val="auto"/>
          <w:sz w:val="22"/>
          <w:szCs w:val="22"/>
          <w:lang w:val="es-CO"/>
        </w:rPr>
        <w:t>í</w:t>
      </w:r>
      <w:r w:rsidRPr="00A65870">
        <w:rPr>
          <w:rFonts w:ascii="Arial Narrow" w:hAnsi="Arial Narrow"/>
          <w:color w:val="auto"/>
          <w:sz w:val="22"/>
          <w:szCs w:val="22"/>
          <w:lang w:val="es-CO"/>
        </w:rPr>
        <w:t xml:space="preserve"> </w:t>
      </w:r>
      <w:r w:rsidR="007E65BD" w:rsidRPr="00A65870">
        <w:rPr>
          <w:rFonts w:ascii="Arial Narrow" w:hAnsi="Arial Narrow"/>
          <w:color w:val="auto"/>
          <w:sz w:val="22"/>
          <w:szCs w:val="22"/>
          <w:lang w:val="es-CO"/>
        </w:rPr>
        <w:t xml:space="preserve">el cliente </w:t>
      </w:r>
      <w:r w:rsidRPr="00A65870">
        <w:rPr>
          <w:rFonts w:ascii="Arial Narrow" w:hAnsi="Arial Narrow"/>
          <w:color w:val="auto"/>
          <w:sz w:val="22"/>
          <w:szCs w:val="22"/>
          <w:lang w:val="es-CO"/>
        </w:rPr>
        <w:t>no ha cumplido satisfactoriamente con la implementación de una Solicitud de Acción Correctiva dentro del plazo establecido</w:t>
      </w:r>
      <w:r w:rsidR="007E65BD" w:rsidRPr="00A65870">
        <w:rPr>
          <w:rFonts w:ascii="Arial Narrow" w:hAnsi="Arial Narrow"/>
          <w:color w:val="auto"/>
          <w:sz w:val="22"/>
          <w:szCs w:val="22"/>
          <w:lang w:val="es-CO"/>
        </w:rPr>
        <w:t xml:space="preserve">; </w:t>
      </w:r>
    </w:p>
    <w:p w14:paraId="743B7FE1" w14:textId="77777777" w:rsidR="00C31B5B" w:rsidRPr="00A65870" w:rsidRDefault="00C31B5B" w:rsidP="00A65870">
      <w:pPr>
        <w:pStyle w:val="Default"/>
        <w:numPr>
          <w:ilvl w:val="0"/>
          <w:numId w:val="6"/>
        </w:numPr>
        <w:tabs>
          <w:tab w:val="left" w:pos="284"/>
        </w:tabs>
        <w:ind w:left="0" w:firstLine="0"/>
        <w:jc w:val="both"/>
        <w:rPr>
          <w:rFonts w:ascii="Arial Narrow" w:hAnsi="Arial Narrow"/>
          <w:color w:val="auto"/>
          <w:sz w:val="22"/>
          <w:szCs w:val="22"/>
          <w:lang w:val="es-CO"/>
        </w:rPr>
      </w:pPr>
      <w:r w:rsidRPr="00A65870">
        <w:rPr>
          <w:rFonts w:ascii="Arial Narrow" w:hAnsi="Arial Narrow"/>
          <w:color w:val="auto"/>
          <w:sz w:val="22"/>
          <w:szCs w:val="22"/>
          <w:lang w:val="es-CO"/>
        </w:rPr>
        <w:t>S</w:t>
      </w:r>
      <w:r w:rsidR="007E65BD" w:rsidRPr="00A65870">
        <w:rPr>
          <w:rFonts w:ascii="Arial Narrow" w:hAnsi="Arial Narrow"/>
          <w:color w:val="auto"/>
          <w:sz w:val="22"/>
          <w:szCs w:val="22"/>
          <w:lang w:val="es-CO"/>
        </w:rPr>
        <w:t>í</w:t>
      </w:r>
      <w:r w:rsidRPr="00A65870">
        <w:rPr>
          <w:rFonts w:ascii="Arial Narrow" w:hAnsi="Arial Narrow"/>
          <w:color w:val="auto"/>
          <w:sz w:val="22"/>
          <w:szCs w:val="22"/>
          <w:lang w:val="es-CO"/>
        </w:rPr>
        <w:t xml:space="preserve"> el Cliente no ha subsanado un caso de mal uso de Marca de Certificación, mediante medidas correctivas apropiadas; o </w:t>
      </w:r>
    </w:p>
    <w:p w14:paraId="743B7FE2" w14:textId="77777777" w:rsidR="00C31B5B" w:rsidRPr="00A65870" w:rsidRDefault="00C31B5B" w:rsidP="00A65870">
      <w:pPr>
        <w:pStyle w:val="Default"/>
        <w:numPr>
          <w:ilvl w:val="0"/>
          <w:numId w:val="6"/>
        </w:numPr>
        <w:tabs>
          <w:tab w:val="left" w:pos="284"/>
        </w:tabs>
        <w:ind w:left="0" w:firstLine="0"/>
        <w:jc w:val="both"/>
        <w:rPr>
          <w:rFonts w:ascii="Arial Narrow" w:hAnsi="Arial Narrow"/>
          <w:color w:val="auto"/>
          <w:sz w:val="22"/>
          <w:szCs w:val="22"/>
          <w:lang w:val="es-CO"/>
        </w:rPr>
      </w:pPr>
      <w:r w:rsidRPr="00A65870">
        <w:rPr>
          <w:rFonts w:ascii="Arial Narrow" w:hAnsi="Arial Narrow"/>
          <w:color w:val="auto"/>
          <w:sz w:val="22"/>
          <w:szCs w:val="22"/>
          <w:lang w:val="es-CO"/>
        </w:rPr>
        <w:t>S</w:t>
      </w:r>
      <w:r w:rsidR="007E65BD" w:rsidRPr="00A65870">
        <w:rPr>
          <w:rFonts w:ascii="Arial Narrow" w:hAnsi="Arial Narrow"/>
          <w:color w:val="auto"/>
          <w:sz w:val="22"/>
          <w:szCs w:val="22"/>
          <w:lang w:val="es-CO"/>
        </w:rPr>
        <w:t>í</w:t>
      </w:r>
      <w:r w:rsidRPr="00A65870">
        <w:rPr>
          <w:rFonts w:ascii="Arial Narrow" w:hAnsi="Arial Narrow"/>
          <w:color w:val="auto"/>
          <w:sz w:val="22"/>
          <w:szCs w:val="22"/>
          <w:lang w:val="es-CO"/>
        </w:rPr>
        <w:t xml:space="preserve"> los productos están siendo colocados en el mercado en condiciones inseguras o no conformes. </w:t>
      </w:r>
    </w:p>
    <w:p w14:paraId="743B7FE3" w14:textId="77777777" w:rsidR="00C31B5B" w:rsidRPr="00A65870" w:rsidRDefault="00C31B5B" w:rsidP="00A65870">
      <w:pPr>
        <w:pStyle w:val="Default"/>
        <w:numPr>
          <w:ilvl w:val="0"/>
          <w:numId w:val="6"/>
        </w:numPr>
        <w:tabs>
          <w:tab w:val="left" w:pos="284"/>
        </w:tabs>
        <w:ind w:left="0" w:firstLine="0"/>
        <w:jc w:val="both"/>
        <w:rPr>
          <w:rFonts w:ascii="Arial Narrow" w:hAnsi="Arial Narrow"/>
          <w:color w:val="auto"/>
          <w:sz w:val="22"/>
          <w:szCs w:val="22"/>
          <w:lang w:val="es-CO"/>
        </w:rPr>
      </w:pPr>
      <w:r w:rsidRPr="00A65870">
        <w:rPr>
          <w:rFonts w:ascii="Arial Narrow" w:hAnsi="Arial Narrow"/>
          <w:color w:val="auto"/>
          <w:sz w:val="22"/>
          <w:szCs w:val="22"/>
          <w:lang w:val="es-CO"/>
        </w:rPr>
        <w:t>Si las auditorías no son realizadas dentro de</w:t>
      </w:r>
      <w:r w:rsidR="007E65BD" w:rsidRPr="00A65870">
        <w:rPr>
          <w:rFonts w:ascii="Arial Narrow" w:hAnsi="Arial Narrow"/>
          <w:color w:val="auto"/>
          <w:sz w:val="22"/>
          <w:szCs w:val="22"/>
          <w:lang w:val="es-CO"/>
        </w:rPr>
        <w:t>l</w:t>
      </w:r>
      <w:r w:rsidRPr="00A65870">
        <w:rPr>
          <w:rFonts w:ascii="Arial Narrow" w:hAnsi="Arial Narrow"/>
          <w:color w:val="auto"/>
          <w:sz w:val="22"/>
          <w:szCs w:val="22"/>
          <w:lang w:val="es-CO"/>
        </w:rPr>
        <w:t xml:space="preserve"> períod</w:t>
      </w:r>
      <w:r w:rsidR="007E65BD" w:rsidRPr="00A65870">
        <w:rPr>
          <w:rFonts w:ascii="Arial Narrow" w:hAnsi="Arial Narrow"/>
          <w:color w:val="auto"/>
          <w:sz w:val="22"/>
          <w:szCs w:val="22"/>
          <w:lang w:val="es-CO"/>
        </w:rPr>
        <w:t xml:space="preserve">o determinado de tiempo, según </w:t>
      </w:r>
      <w:r w:rsidRPr="00A65870">
        <w:rPr>
          <w:rFonts w:ascii="Arial Narrow" w:hAnsi="Arial Narrow"/>
          <w:color w:val="auto"/>
          <w:sz w:val="22"/>
          <w:szCs w:val="22"/>
          <w:lang w:val="es-CO"/>
        </w:rPr>
        <w:t>corresponde.</w:t>
      </w:r>
    </w:p>
    <w:p w14:paraId="743B7FE4" w14:textId="77777777" w:rsidR="007E65BD" w:rsidRPr="00A65870" w:rsidRDefault="007E65BD" w:rsidP="00A65870">
      <w:pPr>
        <w:pStyle w:val="Default"/>
        <w:numPr>
          <w:ilvl w:val="0"/>
          <w:numId w:val="6"/>
        </w:numPr>
        <w:tabs>
          <w:tab w:val="left" w:pos="284"/>
        </w:tabs>
        <w:ind w:left="0" w:firstLine="0"/>
        <w:jc w:val="both"/>
        <w:rPr>
          <w:rFonts w:ascii="Arial Narrow" w:hAnsi="Arial Narrow"/>
          <w:color w:val="auto"/>
          <w:sz w:val="22"/>
          <w:szCs w:val="22"/>
          <w:lang w:val="es-CO"/>
        </w:rPr>
      </w:pPr>
      <w:r w:rsidRPr="00A65870">
        <w:rPr>
          <w:rFonts w:ascii="Arial Narrow" w:hAnsi="Arial Narrow"/>
          <w:color w:val="auto"/>
          <w:sz w:val="22"/>
          <w:szCs w:val="22"/>
          <w:lang w:val="es-CO"/>
        </w:rPr>
        <w:t>Moratoria</w:t>
      </w:r>
      <w:r w:rsidR="00C31B5B" w:rsidRPr="00A65870">
        <w:rPr>
          <w:rFonts w:ascii="Arial Narrow" w:hAnsi="Arial Narrow"/>
          <w:color w:val="auto"/>
          <w:sz w:val="22"/>
          <w:szCs w:val="22"/>
          <w:lang w:val="es-CO"/>
        </w:rPr>
        <w:t xml:space="preserve"> en el pago de los servicios</w:t>
      </w:r>
      <w:r w:rsidRPr="00A65870">
        <w:rPr>
          <w:rFonts w:ascii="Arial Narrow" w:hAnsi="Arial Narrow"/>
          <w:color w:val="auto"/>
          <w:sz w:val="22"/>
          <w:szCs w:val="22"/>
          <w:lang w:val="es-CO"/>
        </w:rPr>
        <w:t>;</w:t>
      </w:r>
    </w:p>
    <w:p w14:paraId="743B7FE5" w14:textId="77777777" w:rsidR="007E65BD" w:rsidRPr="00A65870" w:rsidRDefault="00C31B5B" w:rsidP="00A65870">
      <w:pPr>
        <w:pStyle w:val="Default"/>
        <w:numPr>
          <w:ilvl w:val="0"/>
          <w:numId w:val="6"/>
        </w:numPr>
        <w:tabs>
          <w:tab w:val="left" w:pos="284"/>
        </w:tabs>
        <w:ind w:left="0" w:firstLine="0"/>
        <w:jc w:val="both"/>
        <w:rPr>
          <w:rFonts w:ascii="Arial Narrow" w:hAnsi="Arial Narrow"/>
          <w:color w:val="auto"/>
          <w:sz w:val="22"/>
          <w:szCs w:val="22"/>
          <w:lang w:val="es-CO"/>
        </w:rPr>
      </w:pPr>
      <w:r w:rsidRPr="00A65870">
        <w:rPr>
          <w:rFonts w:ascii="Arial Narrow" w:hAnsi="Arial Narrow"/>
          <w:color w:val="auto"/>
          <w:sz w:val="22"/>
          <w:szCs w:val="22"/>
          <w:lang w:val="es-CO"/>
        </w:rPr>
        <w:t>Alterar o cambiar el contenido del alcance del certificado o su vigencia</w:t>
      </w:r>
      <w:r w:rsidR="007E65BD" w:rsidRPr="00A65870">
        <w:rPr>
          <w:rFonts w:ascii="Arial Narrow" w:hAnsi="Arial Narrow"/>
          <w:color w:val="auto"/>
          <w:sz w:val="22"/>
          <w:szCs w:val="22"/>
          <w:lang w:val="es-CO"/>
        </w:rPr>
        <w:t xml:space="preserve">; </w:t>
      </w:r>
    </w:p>
    <w:p w14:paraId="743B7FE6" w14:textId="77777777" w:rsidR="007E65BD" w:rsidRPr="00A65870" w:rsidRDefault="00C31B5B" w:rsidP="00A65870">
      <w:pPr>
        <w:pStyle w:val="Default"/>
        <w:numPr>
          <w:ilvl w:val="0"/>
          <w:numId w:val="6"/>
        </w:numPr>
        <w:tabs>
          <w:tab w:val="left" w:pos="284"/>
        </w:tabs>
        <w:ind w:left="0" w:firstLine="0"/>
        <w:jc w:val="both"/>
        <w:rPr>
          <w:rFonts w:ascii="Arial Narrow" w:hAnsi="Arial Narrow"/>
          <w:color w:val="auto"/>
          <w:sz w:val="22"/>
          <w:szCs w:val="22"/>
          <w:lang w:val="es-CO"/>
        </w:rPr>
      </w:pPr>
      <w:r w:rsidRPr="00A65870">
        <w:rPr>
          <w:rFonts w:ascii="Arial Narrow" w:hAnsi="Arial Narrow"/>
          <w:color w:val="auto"/>
          <w:sz w:val="22"/>
          <w:szCs w:val="22"/>
          <w:lang w:val="es-CO"/>
        </w:rPr>
        <w:t xml:space="preserve">Uso indebido de los logos o </w:t>
      </w:r>
      <w:r w:rsidR="007E65BD" w:rsidRPr="00A65870">
        <w:rPr>
          <w:rFonts w:ascii="Arial Narrow" w:hAnsi="Arial Narrow"/>
          <w:color w:val="auto"/>
          <w:sz w:val="22"/>
          <w:szCs w:val="22"/>
          <w:lang w:val="es-CO"/>
        </w:rPr>
        <w:t>marcas.</w:t>
      </w:r>
    </w:p>
    <w:p w14:paraId="743B7FE7" w14:textId="77777777" w:rsidR="00C31B5B" w:rsidRPr="00A65870" w:rsidRDefault="00C31B5B" w:rsidP="00A65870">
      <w:pPr>
        <w:pStyle w:val="Default"/>
        <w:tabs>
          <w:tab w:val="left" w:pos="284"/>
        </w:tabs>
        <w:jc w:val="both"/>
        <w:rPr>
          <w:rFonts w:ascii="Arial Narrow" w:hAnsi="Arial Narrow"/>
          <w:color w:val="auto"/>
          <w:sz w:val="22"/>
          <w:szCs w:val="22"/>
          <w:lang w:val="es-CO"/>
        </w:rPr>
      </w:pPr>
    </w:p>
    <w:p w14:paraId="743B7FE8" w14:textId="77777777" w:rsidR="00840EF2" w:rsidRPr="00A65870" w:rsidRDefault="00840EF2" w:rsidP="00A65870">
      <w:pPr>
        <w:pStyle w:val="Default"/>
        <w:tabs>
          <w:tab w:val="left" w:pos="284"/>
        </w:tabs>
        <w:jc w:val="both"/>
        <w:rPr>
          <w:rFonts w:ascii="Arial Narrow" w:hAnsi="Arial Narrow"/>
          <w:color w:val="auto"/>
          <w:sz w:val="22"/>
          <w:szCs w:val="22"/>
          <w:lang w:val="es-CO"/>
        </w:rPr>
      </w:pPr>
    </w:p>
    <w:p w14:paraId="743B7FE9" w14:textId="77777777" w:rsidR="00C31B5B" w:rsidRPr="00A65870" w:rsidRDefault="00C31B5B" w:rsidP="00A65870">
      <w:pPr>
        <w:pStyle w:val="Default"/>
        <w:tabs>
          <w:tab w:val="left" w:pos="284"/>
        </w:tabs>
        <w:jc w:val="both"/>
        <w:rPr>
          <w:rFonts w:ascii="Arial Narrow" w:hAnsi="Arial Narrow"/>
          <w:color w:val="auto"/>
          <w:sz w:val="22"/>
          <w:szCs w:val="22"/>
          <w:lang w:val="es-CO"/>
        </w:rPr>
      </w:pPr>
      <w:r w:rsidRPr="00A65870">
        <w:rPr>
          <w:rFonts w:ascii="Arial Narrow" w:hAnsi="Arial Narrow"/>
          <w:color w:val="auto"/>
          <w:sz w:val="22"/>
          <w:szCs w:val="22"/>
          <w:lang w:val="es-CO"/>
        </w:rPr>
        <w:t>A partir de la fecha en que se notifi</w:t>
      </w:r>
      <w:r w:rsidR="007E65BD" w:rsidRPr="00A65870">
        <w:rPr>
          <w:rFonts w:ascii="Arial Narrow" w:hAnsi="Arial Narrow"/>
          <w:color w:val="auto"/>
          <w:sz w:val="22"/>
          <w:szCs w:val="22"/>
          <w:lang w:val="es-CO"/>
        </w:rPr>
        <w:t>que al cliente sobre dicha</w:t>
      </w:r>
      <w:r w:rsidRPr="00A65870">
        <w:rPr>
          <w:rFonts w:ascii="Arial Narrow" w:hAnsi="Arial Narrow"/>
          <w:color w:val="auto"/>
          <w:sz w:val="22"/>
          <w:szCs w:val="22"/>
          <w:lang w:val="es-CO"/>
        </w:rPr>
        <w:t xml:space="preserve"> la suspensión, la organización no podrá seguir utilizando el certificado</w:t>
      </w:r>
      <w:r w:rsidR="007E65BD" w:rsidRPr="00A65870">
        <w:rPr>
          <w:rFonts w:ascii="Arial Narrow" w:hAnsi="Arial Narrow"/>
          <w:color w:val="auto"/>
          <w:sz w:val="22"/>
          <w:szCs w:val="22"/>
          <w:lang w:val="es-CO"/>
        </w:rPr>
        <w:t xml:space="preserve">, </w:t>
      </w:r>
      <w:r w:rsidRPr="00A65870">
        <w:rPr>
          <w:rFonts w:ascii="Arial Narrow" w:hAnsi="Arial Narrow"/>
          <w:color w:val="auto"/>
          <w:sz w:val="22"/>
          <w:szCs w:val="22"/>
          <w:lang w:val="es-CO"/>
        </w:rPr>
        <w:t xml:space="preserve"> para ningún fin.</w:t>
      </w:r>
    </w:p>
    <w:p w14:paraId="743B7FEA" w14:textId="77777777" w:rsidR="003D0027" w:rsidRPr="00A65870" w:rsidRDefault="003D0027" w:rsidP="00A65870">
      <w:pPr>
        <w:pStyle w:val="Default"/>
        <w:tabs>
          <w:tab w:val="left" w:pos="284"/>
        </w:tabs>
        <w:jc w:val="both"/>
        <w:rPr>
          <w:rFonts w:ascii="Arial Narrow" w:hAnsi="Arial Narrow"/>
          <w:color w:val="auto"/>
          <w:sz w:val="22"/>
          <w:szCs w:val="22"/>
          <w:lang w:val="es-CO"/>
        </w:rPr>
      </w:pPr>
    </w:p>
    <w:p w14:paraId="743B7FEB" w14:textId="403C20F4" w:rsidR="007E65BD" w:rsidRPr="00A65870" w:rsidRDefault="00A65870" w:rsidP="00A65870">
      <w:pPr>
        <w:pStyle w:val="Default"/>
        <w:tabs>
          <w:tab w:val="left" w:pos="284"/>
        </w:tabs>
        <w:jc w:val="both"/>
        <w:rPr>
          <w:rFonts w:ascii="Arial Narrow" w:hAnsi="Arial Narrow"/>
          <w:color w:val="auto"/>
          <w:sz w:val="22"/>
          <w:szCs w:val="22"/>
          <w:lang w:val="es-CO"/>
        </w:rPr>
      </w:pPr>
      <w:r w:rsidRPr="00A65870">
        <w:rPr>
          <w:rFonts w:ascii="Arial Narrow" w:hAnsi="Arial Narrow"/>
          <w:color w:val="auto"/>
          <w:sz w:val="22"/>
          <w:szCs w:val="22"/>
          <w:lang w:val="es-CO"/>
        </w:rPr>
        <w:t>KIWA CQR</w:t>
      </w:r>
      <w:r w:rsidR="00C31B5B" w:rsidRPr="00A65870">
        <w:rPr>
          <w:rFonts w:ascii="Arial Narrow" w:hAnsi="Arial Narrow"/>
          <w:color w:val="auto"/>
          <w:sz w:val="22"/>
          <w:szCs w:val="22"/>
          <w:lang w:val="es-CO"/>
        </w:rPr>
        <w:t xml:space="preserve"> in</w:t>
      </w:r>
      <w:r w:rsidR="007E65BD" w:rsidRPr="00A65870">
        <w:rPr>
          <w:rFonts w:ascii="Arial Narrow" w:hAnsi="Arial Narrow"/>
          <w:color w:val="auto"/>
          <w:sz w:val="22"/>
          <w:szCs w:val="22"/>
          <w:lang w:val="es-CO"/>
        </w:rPr>
        <w:t>formará al cliente</w:t>
      </w:r>
      <w:r w:rsidR="00C31B5B" w:rsidRPr="00A65870">
        <w:rPr>
          <w:rFonts w:ascii="Arial Narrow" w:hAnsi="Arial Narrow"/>
          <w:color w:val="auto"/>
          <w:sz w:val="22"/>
          <w:szCs w:val="22"/>
          <w:lang w:val="es-CO"/>
        </w:rPr>
        <w:t xml:space="preserve"> bajo qué condiciones se levantará la suspensión, es decir cuando la motivación que dio origen a la suspensión haya sido resuelta.   Al término del período de suspensión, se realiza</w:t>
      </w:r>
      <w:r w:rsidR="007E65BD" w:rsidRPr="00A65870">
        <w:rPr>
          <w:rFonts w:ascii="Arial Narrow" w:hAnsi="Arial Narrow"/>
          <w:color w:val="auto"/>
          <w:sz w:val="22"/>
          <w:szCs w:val="22"/>
          <w:lang w:val="es-CO"/>
        </w:rPr>
        <w:t xml:space="preserve">rá una </w:t>
      </w:r>
      <w:r w:rsidR="00C31B5B" w:rsidRPr="00A65870">
        <w:rPr>
          <w:rFonts w:ascii="Arial Narrow" w:hAnsi="Arial Narrow"/>
          <w:color w:val="auto"/>
          <w:sz w:val="22"/>
          <w:szCs w:val="22"/>
          <w:lang w:val="es-CO"/>
        </w:rPr>
        <w:t xml:space="preserve">auditoría especial para determinar si se han cumplido las condiciones indicadas para restablecer </w:t>
      </w:r>
      <w:r w:rsidR="007E65BD" w:rsidRPr="00A65870">
        <w:rPr>
          <w:rFonts w:ascii="Arial Narrow" w:hAnsi="Arial Narrow"/>
          <w:color w:val="auto"/>
          <w:sz w:val="22"/>
          <w:szCs w:val="22"/>
          <w:lang w:val="es-CO"/>
        </w:rPr>
        <w:t>la certificación.</w:t>
      </w:r>
    </w:p>
    <w:p w14:paraId="743B7FEC" w14:textId="77777777" w:rsidR="00C31B5B" w:rsidRPr="00A65870" w:rsidRDefault="00C31B5B" w:rsidP="00A65870">
      <w:pPr>
        <w:pStyle w:val="Default"/>
        <w:tabs>
          <w:tab w:val="left" w:pos="284"/>
        </w:tabs>
        <w:jc w:val="both"/>
        <w:rPr>
          <w:rFonts w:ascii="Arial Narrow" w:hAnsi="Arial Narrow"/>
          <w:color w:val="auto"/>
          <w:sz w:val="22"/>
          <w:szCs w:val="22"/>
          <w:lang w:val="es-CO"/>
        </w:rPr>
      </w:pPr>
    </w:p>
    <w:p w14:paraId="743B7FED" w14:textId="77777777" w:rsidR="007E65BD" w:rsidRDefault="00C31B5B" w:rsidP="00A65870">
      <w:pPr>
        <w:pStyle w:val="Default"/>
        <w:tabs>
          <w:tab w:val="left" w:pos="284"/>
        </w:tabs>
        <w:jc w:val="both"/>
        <w:rPr>
          <w:rFonts w:ascii="Arial Narrow" w:hAnsi="Arial Narrow"/>
          <w:color w:val="auto"/>
          <w:sz w:val="22"/>
          <w:szCs w:val="22"/>
          <w:lang w:val="es-CO"/>
        </w:rPr>
      </w:pPr>
      <w:r w:rsidRPr="00A65870">
        <w:rPr>
          <w:rFonts w:ascii="Arial Narrow" w:hAnsi="Arial Narrow"/>
          <w:color w:val="auto"/>
          <w:sz w:val="22"/>
          <w:szCs w:val="22"/>
          <w:lang w:val="es-CO"/>
        </w:rPr>
        <w:lastRenderedPageBreak/>
        <w:t>Una vez cumplidas estas condiciones, se levantar</w:t>
      </w:r>
      <w:r w:rsidR="007E65BD" w:rsidRPr="00A65870">
        <w:rPr>
          <w:rFonts w:ascii="Arial Narrow" w:hAnsi="Arial Narrow"/>
          <w:color w:val="auto"/>
          <w:sz w:val="22"/>
          <w:szCs w:val="22"/>
          <w:lang w:val="es-CO"/>
        </w:rPr>
        <w:t xml:space="preserve">á </w:t>
      </w:r>
      <w:r w:rsidRPr="00A65870">
        <w:rPr>
          <w:rFonts w:ascii="Arial Narrow" w:hAnsi="Arial Narrow"/>
          <w:color w:val="auto"/>
          <w:sz w:val="22"/>
          <w:szCs w:val="22"/>
          <w:lang w:val="es-CO"/>
        </w:rPr>
        <w:t>la suspensión  y notificar</w:t>
      </w:r>
      <w:r w:rsidR="007E65BD" w:rsidRPr="00A65870">
        <w:rPr>
          <w:rFonts w:ascii="Arial Narrow" w:hAnsi="Arial Narrow"/>
          <w:color w:val="auto"/>
          <w:sz w:val="22"/>
          <w:szCs w:val="22"/>
          <w:lang w:val="es-CO"/>
        </w:rPr>
        <w:t>á</w:t>
      </w:r>
      <w:r w:rsidRPr="00A65870">
        <w:rPr>
          <w:rFonts w:ascii="Arial Narrow" w:hAnsi="Arial Narrow"/>
          <w:color w:val="auto"/>
          <w:sz w:val="22"/>
          <w:szCs w:val="22"/>
          <w:lang w:val="es-CO"/>
        </w:rPr>
        <w:t xml:space="preserve"> al Cliente </w:t>
      </w:r>
      <w:r w:rsidR="007E65BD" w:rsidRPr="00A65870">
        <w:rPr>
          <w:rFonts w:ascii="Arial Narrow" w:hAnsi="Arial Narrow"/>
          <w:color w:val="auto"/>
          <w:sz w:val="22"/>
          <w:szCs w:val="22"/>
          <w:lang w:val="es-CO"/>
        </w:rPr>
        <w:t>sobre</w:t>
      </w:r>
      <w:r w:rsidRPr="00A65870">
        <w:rPr>
          <w:rFonts w:ascii="Arial Narrow" w:hAnsi="Arial Narrow"/>
          <w:color w:val="auto"/>
          <w:sz w:val="22"/>
          <w:szCs w:val="22"/>
          <w:lang w:val="es-CO"/>
        </w:rPr>
        <w:t xml:space="preserve"> la reactivación de</w:t>
      </w:r>
      <w:r w:rsidR="007E65BD" w:rsidRPr="00A65870">
        <w:rPr>
          <w:rFonts w:ascii="Arial Narrow" w:hAnsi="Arial Narrow"/>
          <w:color w:val="auto"/>
          <w:sz w:val="22"/>
          <w:szCs w:val="22"/>
          <w:lang w:val="es-CO"/>
        </w:rPr>
        <w:t xml:space="preserve"> </w:t>
      </w:r>
      <w:r w:rsidRPr="00A65870">
        <w:rPr>
          <w:rFonts w:ascii="Arial Narrow" w:hAnsi="Arial Narrow"/>
          <w:color w:val="auto"/>
          <w:sz w:val="22"/>
          <w:szCs w:val="22"/>
          <w:lang w:val="es-CO"/>
        </w:rPr>
        <w:t>l</w:t>
      </w:r>
      <w:r w:rsidR="007E65BD" w:rsidRPr="00A65870">
        <w:rPr>
          <w:rFonts w:ascii="Arial Narrow" w:hAnsi="Arial Narrow"/>
          <w:color w:val="auto"/>
          <w:sz w:val="22"/>
          <w:szCs w:val="22"/>
          <w:lang w:val="es-CO"/>
        </w:rPr>
        <w:t>a certificación.</w:t>
      </w:r>
    </w:p>
    <w:p w14:paraId="27A0797D" w14:textId="77777777" w:rsidR="00ED1862" w:rsidRPr="00A65870" w:rsidRDefault="00ED1862" w:rsidP="00A65870">
      <w:pPr>
        <w:pStyle w:val="Default"/>
        <w:tabs>
          <w:tab w:val="left" w:pos="284"/>
        </w:tabs>
        <w:jc w:val="both"/>
        <w:rPr>
          <w:rFonts w:ascii="Arial Narrow" w:hAnsi="Arial Narrow"/>
          <w:color w:val="auto"/>
          <w:sz w:val="22"/>
          <w:szCs w:val="22"/>
          <w:lang w:val="es-CO"/>
        </w:rPr>
      </w:pPr>
    </w:p>
    <w:p w14:paraId="743B7FF0" w14:textId="6D62B2B7" w:rsidR="00C31B5B" w:rsidRPr="00952B1D" w:rsidRDefault="00C31B5B" w:rsidP="00952B1D">
      <w:pPr>
        <w:pStyle w:val="Prrafodelista"/>
        <w:numPr>
          <w:ilvl w:val="0"/>
          <w:numId w:val="25"/>
        </w:numPr>
        <w:tabs>
          <w:tab w:val="left" w:pos="284"/>
        </w:tabs>
        <w:ind w:left="284" w:hanging="284"/>
        <w:jc w:val="both"/>
        <w:rPr>
          <w:rFonts w:ascii="Arial Narrow" w:hAnsi="Arial Narrow" w:cs="Arial"/>
          <w:b/>
          <w:sz w:val="22"/>
          <w:szCs w:val="22"/>
          <w:lang w:val="es-CO"/>
        </w:rPr>
      </w:pPr>
      <w:r w:rsidRPr="00952B1D">
        <w:rPr>
          <w:rFonts w:ascii="Arial Narrow" w:hAnsi="Arial Narrow" w:cs="Arial"/>
          <w:b/>
          <w:sz w:val="22"/>
          <w:szCs w:val="22"/>
          <w:lang w:val="es-CO"/>
        </w:rPr>
        <w:t>Retiro del Certificado</w:t>
      </w:r>
    </w:p>
    <w:p w14:paraId="743B7FF1" w14:textId="77777777" w:rsidR="00C31B5B" w:rsidRPr="00A65870" w:rsidRDefault="00C31B5B" w:rsidP="00A65870">
      <w:pPr>
        <w:tabs>
          <w:tab w:val="left" w:pos="284"/>
        </w:tabs>
        <w:jc w:val="both"/>
        <w:rPr>
          <w:rFonts w:ascii="Arial Narrow" w:hAnsi="Arial Narrow" w:cs="Arial"/>
          <w:sz w:val="22"/>
          <w:szCs w:val="22"/>
          <w:lang w:val="es-CO"/>
        </w:rPr>
      </w:pPr>
    </w:p>
    <w:p w14:paraId="743B7FF2" w14:textId="77777777"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Se puede retirar un Certificado en cual</w:t>
      </w:r>
      <w:r w:rsidR="007F0713" w:rsidRPr="00A65870">
        <w:rPr>
          <w:rFonts w:ascii="Arial Narrow" w:hAnsi="Arial Narrow" w:cs="Arial"/>
          <w:sz w:val="22"/>
          <w:szCs w:val="22"/>
          <w:lang w:val="es-CO"/>
        </w:rPr>
        <w:t>es</w:t>
      </w:r>
      <w:r w:rsidRPr="00A65870">
        <w:rPr>
          <w:rFonts w:ascii="Arial Narrow" w:hAnsi="Arial Narrow" w:cs="Arial"/>
          <w:sz w:val="22"/>
          <w:szCs w:val="22"/>
          <w:lang w:val="es-CO"/>
        </w:rPr>
        <w:t>quiera de estos casos</w:t>
      </w:r>
      <w:r w:rsidR="00F80153" w:rsidRPr="00A65870">
        <w:rPr>
          <w:rFonts w:ascii="Arial Narrow" w:hAnsi="Arial Narrow" w:cs="Arial"/>
          <w:sz w:val="22"/>
          <w:szCs w:val="22"/>
          <w:lang w:val="es-CO"/>
        </w:rPr>
        <w:t>:</w:t>
      </w:r>
    </w:p>
    <w:p w14:paraId="743B7FF3" w14:textId="77777777" w:rsidR="00F80153" w:rsidRPr="00A65870" w:rsidRDefault="00F80153" w:rsidP="00A65870">
      <w:pPr>
        <w:tabs>
          <w:tab w:val="left" w:pos="284"/>
        </w:tabs>
        <w:autoSpaceDE w:val="0"/>
        <w:autoSpaceDN w:val="0"/>
        <w:adjustRightInd w:val="0"/>
        <w:jc w:val="both"/>
        <w:rPr>
          <w:rFonts w:ascii="Arial Narrow" w:hAnsi="Arial Narrow" w:cs="Arial"/>
          <w:sz w:val="22"/>
          <w:szCs w:val="22"/>
          <w:lang w:val="es-CO"/>
        </w:rPr>
      </w:pPr>
    </w:p>
    <w:p w14:paraId="743B7FF4" w14:textId="77777777" w:rsidR="00C31B5B" w:rsidRPr="00A65870" w:rsidRDefault="00C31B5B" w:rsidP="00A65870">
      <w:pPr>
        <w:numPr>
          <w:ilvl w:val="0"/>
          <w:numId w:val="14"/>
        </w:numPr>
        <w:tabs>
          <w:tab w:val="left" w:pos="284"/>
        </w:tabs>
        <w:autoSpaceDE w:val="0"/>
        <w:autoSpaceDN w:val="0"/>
        <w:adjustRightInd w:val="0"/>
        <w:ind w:left="0" w:firstLine="0"/>
        <w:jc w:val="both"/>
        <w:rPr>
          <w:rFonts w:ascii="Arial Narrow" w:hAnsi="Arial Narrow" w:cs="Arial"/>
          <w:sz w:val="22"/>
          <w:szCs w:val="22"/>
          <w:lang w:val="es-CO"/>
        </w:rPr>
      </w:pPr>
      <w:r w:rsidRPr="00A65870">
        <w:rPr>
          <w:rFonts w:ascii="Arial Narrow" w:hAnsi="Arial Narrow" w:cs="Arial"/>
          <w:sz w:val="22"/>
          <w:szCs w:val="22"/>
          <w:lang w:val="es-CO"/>
        </w:rPr>
        <w:t>Por solicitud escrita de la organización</w:t>
      </w:r>
      <w:r w:rsidR="007E65BD" w:rsidRPr="00A65870">
        <w:rPr>
          <w:rFonts w:ascii="Arial Narrow" w:hAnsi="Arial Narrow" w:cs="Arial"/>
          <w:sz w:val="22"/>
          <w:szCs w:val="22"/>
          <w:lang w:val="es-CO"/>
        </w:rPr>
        <w:t>;</w:t>
      </w:r>
    </w:p>
    <w:p w14:paraId="743B7FF5" w14:textId="77777777" w:rsidR="00C31B5B" w:rsidRPr="00A65870" w:rsidRDefault="00C31B5B" w:rsidP="00A65870">
      <w:pPr>
        <w:numPr>
          <w:ilvl w:val="0"/>
          <w:numId w:val="14"/>
        </w:numPr>
        <w:tabs>
          <w:tab w:val="left" w:pos="284"/>
        </w:tabs>
        <w:autoSpaceDE w:val="0"/>
        <w:autoSpaceDN w:val="0"/>
        <w:adjustRightInd w:val="0"/>
        <w:ind w:left="0" w:firstLine="0"/>
        <w:jc w:val="both"/>
        <w:rPr>
          <w:rFonts w:ascii="Arial Narrow" w:hAnsi="Arial Narrow" w:cs="Arial"/>
          <w:sz w:val="22"/>
          <w:szCs w:val="22"/>
          <w:lang w:val="es-CO"/>
        </w:rPr>
      </w:pPr>
      <w:r w:rsidRPr="00A65870">
        <w:rPr>
          <w:rFonts w:ascii="Arial Narrow" w:hAnsi="Arial Narrow" w:cs="Arial"/>
          <w:sz w:val="22"/>
          <w:szCs w:val="22"/>
          <w:lang w:val="es-CO"/>
        </w:rPr>
        <w:t>Por no reactivación dentro del período máximo de suspensión</w:t>
      </w:r>
      <w:r w:rsidR="007E65BD" w:rsidRPr="00A65870">
        <w:rPr>
          <w:rFonts w:ascii="Arial Narrow" w:hAnsi="Arial Narrow" w:cs="Arial"/>
          <w:sz w:val="22"/>
          <w:szCs w:val="22"/>
          <w:lang w:val="es-CO"/>
        </w:rPr>
        <w:t>;</w:t>
      </w:r>
    </w:p>
    <w:p w14:paraId="743B7FF6" w14:textId="77777777" w:rsidR="00C31B5B" w:rsidRPr="00A65870" w:rsidRDefault="00C31B5B" w:rsidP="00A65870">
      <w:pPr>
        <w:numPr>
          <w:ilvl w:val="0"/>
          <w:numId w:val="14"/>
        </w:numPr>
        <w:tabs>
          <w:tab w:val="left" w:pos="284"/>
        </w:tabs>
        <w:autoSpaceDE w:val="0"/>
        <w:autoSpaceDN w:val="0"/>
        <w:adjustRightInd w:val="0"/>
        <w:ind w:left="0" w:firstLine="0"/>
        <w:jc w:val="both"/>
        <w:rPr>
          <w:rFonts w:ascii="Arial Narrow" w:hAnsi="Arial Narrow" w:cs="Arial"/>
          <w:sz w:val="22"/>
          <w:szCs w:val="22"/>
          <w:lang w:val="es-CO"/>
        </w:rPr>
      </w:pPr>
      <w:r w:rsidRPr="00A65870">
        <w:rPr>
          <w:rFonts w:ascii="Arial Narrow" w:hAnsi="Arial Narrow" w:cs="Arial"/>
          <w:sz w:val="22"/>
          <w:szCs w:val="22"/>
          <w:lang w:val="es-CO"/>
        </w:rPr>
        <w:t>Si el cliente toma medidas inadecuadas en caso de una suspensión;</w:t>
      </w:r>
    </w:p>
    <w:p w14:paraId="743B7FF7" w14:textId="77777777" w:rsidR="00C31B5B" w:rsidRPr="00A65870" w:rsidRDefault="00C31B5B" w:rsidP="00A65870">
      <w:pPr>
        <w:numPr>
          <w:ilvl w:val="0"/>
          <w:numId w:val="14"/>
        </w:numPr>
        <w:tabs>
          <w:tab w:val="left" w:pos="284"/>
        </w:tabs>
        <w:autoSpaceDE w:val="0"/>
        <w:autoSpaceDN w:val="0"/>
        <w:adjustRightInd w:val="0"/>
        <w:ind w:left="0" w:firstLine="0"/>
        <w:jc w:val="both"/>
        <w:rPr>
          <w:rFonts w:ascii="Arial Narrow" w:hAnsi="Arial Narrow" w:cs="Arial"/>
          <w:sz w:val="22"/>
          <w:szCs w:val="22"/>
          <w:lang w:val="es-CO"/>
        </w:rPr>
      </w:pPr>
      <w:r w:rsidRPr="00A65870">
        <w:rPr>
          <w:rFonts w:ascii="Arial Narrow" w:hAnsi="Arial Narrow" w:cs="Arial"/>
          <w:sz w:val="22"/>
          <w:szCs w:val="22"/>
          <w:lang w:val="es-CO"/>
        </w:rPr>
        <w:t>Por no llevar a cabo las auditorías de seguimiento, actualización en la versión de la norma o renovación dentro de los plazos contemplados en el presente documento</w:t>
      </w:r>
      <w:r w:rsidR="007E65BD" w:rsidRPr="00A65870">
        <w:rPr>
          <w:rFonts w:ascii="Arial Narrow" w:hAnsi="Arial Narrow" w:cs="Arial"/>
          <w:sz w:val="22"/>
          <w:szCs w:val="22"/>
          <w:lang w:val="es-CO"/>
        </w:rPr>
        <w:t>;</w:t>
      </w:r>
    </w:p>
    <w:p w14:paraId="743B7FF8" w14:textId="77777777" w:rsidR="00C31B5B" w:rsidRPr="00A65870" w:rsidRDefault="00C31B5B" w:rsidP="00A65870">
      <w:pPr>
        <w:numPr>
          <w:ilvl w:val="0"/>
          <w:numId w:val="14"/>
        </w:numPr>
        <w:tabs>
          <w:tab w:val="left" w:pos="284"/>
        </w:tabs>
        <w:autoSpaceDE w:val="0"/>
        <w:autoSpaceDN w:val="0"/>
        <w:adjustRightInd w:val="0"/>
        <w:ind w:left="0" w:firstLine="0"/>
        <w:jc w:val="both"/>
        <w:rPr>
          <w:rFonts w:ascii="Arial Narrow" w:hAnsi="Arial Narrow" w:cs="Arial"/>
          <w:sz w:val="22"/>
          <w:szCs w:val="22"/>
          <w:lang w:val="es-CO"/>
        </w:rPr>
      </w:pPr>
      <w:r w:rsidRPr="00A65870">
        <w:rPr>
          <w:rFonts w:ascii="Arial Narrow" w:hAnsi="Arial Narrow" w:cs="Arial"/>
          <w:sz w:val="22"/>
          <w:szCs w:val="22"/>
          <w:lang w:val="es-CO"/>
        </w:rPr>
        <w:t>Presentar documentación falsa para obtener la Certificación</w:t>
      </w:r>
      <w:r w:rsidR="007E65BD" w:rsidRPr="00A65870">
        <w:rPr>
          <w:rFonts w:ascii="Arial Narrow" w:hAnsi="Arial Narrow" w:cs="Arial"/>
          <w:sz w:val="22"/>
          <w:szCs w:val="22"/>
          <w:lang w:val="es-CO"/>
        </w:rPr>
        <w:t>;</w:t>
      </w:r>
    </w:p>
    <w:p w14:paraId="743B7FF9" w14:textId="77777777" w:rsidR="00C31B5B" w:rsidRPr="00A65870" w:rsidRDefault="00C31B5B" w:rsidP="00A65870">
      <w:pPr>
        <w:numPr>
          <w:ilvl w:val="0"/>
          <w:numId w:val="14"/>
        </w:numPr>
        <w:tabs>
          <w:tab w:val="left" w:pos="284"/>
        </w:tabs>
        <w:autoSpaceDE w:val="0"/>
        <w:autoSpaceDN w:val="0"/>
        <w:adjustRightInd w:val="0"/>
        <w:ind w:left="0" w:firstLine="0"/>
        <w:jc w:val="both"/>
        <w:rPr>
          <w:rFonts w:ascii="Arial Narrow" w:hAnsi="Arial Narrow" w:cs="Arial"/>
          <w:sz w:val="22"/>
          <w:szCs w:val="22"/>
          <w:lang w:val="es-CO"/>
        </w:rPr>
      </w:pPr>
      <w:r w:rsidRPr="00A65870">
        <w:rPr>
          <w:rFonts w:ascii="Arial Narrow" w:hAnsi="Arial Narrow" w:cs="Arial"/>
          <w:sz w:val="22"/>
          <w:szCs w:val="22"/>
          <w:lang w:val="es-CO"/>
        </w:rPr>
        <w:t xml:space="preserve">Utilizar el </w:t>
      </w:r>
      <w:r w:rsidR="007E65BD" w:rsidRPr="00A65870">
        <w:rPr>
          <w:rFonts w:ascii="Arial Narrow" w:hAnsi="Arial Narrow" w:cs="Arial"/>
          <w:sz w:val="22"/>
          <w:szCs w:val="22"/>
          <w:lang w:val="es-CO"/>
        </w:rPr>
        <w:t>certificado para actos ilícitos;</w:t>
      </w:r>
    </w:p>
    <w:p w14:paraId="743B7FFA" w14:textId="019BC547" w:rsidR="00C31B5B" w:rsidRPr="00A65870" w:rsidRDefault="00C31B5B" w:rsidP="00A65870">
      <w:pPr>
        <w:numPr>
          <w:ilvl w:val="0"/>
          <w:numId w:val="14"/>
        </w:numPr>
        <w:tabs>
          <w:tab w:val="left" w:pos="284"/>
        </w:tabs>
        <w:autoSpaceDE w:val="0"/>
        <w:autoSpaceDN w:val="0"/>
        <w:adjustRightInd w:val="0"/>
        <w:ind w:left="0" w:firstLine="0"/>
        <w:jc w:val="both"/>
        <w:rPr>
          <w:rFonts w:ascii="Arial Narrow" w:hAnsi="Arial Narrow" w:cs="Arial"/>
          <w:sz w:val="22"/>
          <w:szCs w:val="22"/>
          <w:lang w:val="es-CO"/>
        </w:rPr>
      </w:pPr>
      <w:r w:rsidRPr="00A65870">
        <w:rPr>
          <w:rFonts w:ascii="Arial Narrow" w:hAnsi="Arial Narrow" w:cs="Arial"/>
          <w:sz w:val="22"/>
          <w:szCs w:val="22"/>
          <w:lang w:val="es-CO"/>
        </w:rPr>
        <w:t xml:space="preserve">Si </w:t>
      </w:r>
      <w:r w:rsidR="00A65870" w:rsidRPr="00A65870">
        <w:rPr>
          <w:rFonts w:ascii="Arial Narrow" w:hAnsi="Arial Narrow" w:cs="Arial"/>
          <w:sz w:val="22"/>
          <w:szCs w:val="22"/>
          <w:lang w:val="es-CO"/>
        </w:rPr>
        <w:t>KIWA CQR</w:t>
      </w:r>
      <w:r w:rsidR="007E65BD" w:rsidRPr="00A65870">
        <w:rPr>
          <w:rFonts w:ascii="Arial Narrow" w:hAnsi="Arial Narrow" w:cs="Arial"/>
          <w:sz w:val="22"/>
          <w:szCs w:val="22"/>
          <w:lang w:val="es-CO"/>
        </w:rPr>
        <w:t xml:space="preserve"> decide, por algún motivo,</w:t>
      </w:r>
      <w:r w:rsidRPr="00A65870">
        <w:rPr>
          <w:rFonts w:ascii="Arial Narrow" w:hAnsi="Arial Narrow" w:cs="Arial"/>
          <w:sz w:val="22"/>
          <w:szCs w:val="22"/>
          <w:lang w:val="es-CO"/>
        </w:rPr>
        <w:t xml:space="preserve"> </w:t>
      </w:r>
      <w:r w:rsidR="007E65BD" w:rsidRPr="00A65870">
        <w:rPr>
          <w:rFonts w:ascii="Arial Narrow" w:hAnsi="Arial Narrow" w:cs="Arial"/>
          <w:sz w:val="22"/>
          <w:szCs w:val="22"/>
          <w:lang w:val="es-CO"/>
        </w:rPr>
        <w:t xml:space="preserve">terminar la relación contractual </w:t>
      </w:r>
      <w:r w:rsidRPr="00A65870">
        <w:rPr>
          <w:rFonts w:ascii="Arial Narrow" w:hAnsi="Arial Narrow" w:cs="Arial"/>
          <w:sz w:val="22"/>
          <w:szCs w:val="22"/>
          <w:lang w:val="es-CO"/>
        </w:rPr>
        <w:t xml:space="preserve"> con el Cliente.</w:t>
      </w:r>
    </w:p>
    <w:p w14:paraId="743B7FFB" w14:textId="77777777"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p>
    <w:p w14:paraId="743B7FFC" w14:textId="282EF142" w:rsidR="007E65BD" w:rsidRPr="00A65870" w:rsidRDefault="00A65870" w:rsidP="00A65870">
      <w:pPr>
        <w:pStyle w:val="Default"/>
        <w:tabs>
          <w:tab w:val="left" w:pos="284"/>
        </w:tabs>
        <w:jc w:val="both"/>
        <w:rPr>
          <w:rFonts w:ascii="Arial Narrow" w:hAnsi="Arial Narrow"/>
          <w:color w:val="auto"/>
          <w:sz w:val="22"/>
          <w:szCs w:val="22"/>
          <w:lang w:val="es-CO"/>
        </w:rPr>
      </w:pPr>
      <w:r w:rsidRPr="00A65870">
        <w:rPr>
          <w:rFonts w:ascii="Arial Narrow" w:hAnsi="Arial Narrow"/>
          <w:color w:val="auto"/>
          <w:sz w:val="22"/>
          <w:szCs w:val="22"/>
          <w:lang w:val="es-CO"/>
        </w:rPr>
        <w:t>KIWA CQR</w:t>
      </w:r>
      <w:r w:rsidR="00C31B5B" w:rsidRPr="00A65870">
        <w:rPr>
          <w:rFonts w:ascii="Arial Narrow" w:hAnsi="Arial Narrow"/>
          <w:color w:val="auto"/>
          <w:sz w:val="22"/>
          <w:szCs w:val="22"/>
          <w:lang w:val="es-CO"/>
        </w:rPr>
        <w:t xml:space="preserve"> tiene el derecho de retirar el Certificado y a su vez el cliente tiene la obligación de devolver los certificados originales inicialmente otorgados una vez haya expirado su vigencia</w:t>
      </w:r>
      <w:r w:rsidR="007E65BD" w:rsidRPr="00A65870">
        <w:rPr>
          <w:rFonts w:ascii="Arial Narrow" w:hAnsi="Arial Narrow"/>
          <w:color w:val="auto"/>
          <w:sz w:val="22"/>
          <w:szCs w:val="22"/>
          <w:lang w:val="es-CO"/>
        </w:rPr>
        <w:t>.</w:t>
      </w:r>
    </w:p>
    <w:p w14:paraId="743B7FFD" w14:textId="77777777" w:rsidR="00A77716" w:rsidRPr="00A65870" w:rsidRDefault="00A77716" w:rsidP="00A65870">
      <w:pPr>
        <w:pStyle w:val="Default"/>
        <w:tabs>
          <w:tab w:val="left" w:pos="284"/>
        </w:tabs>
        <w:jc w:val="both"/>
        <w:rPr>
          <w:rFonts w:ascii="Arial Narrow" w:hAnsi="Arial Narrow"/>
          <w:color w:val="auto"/>
          <w:sz w:val="22"/>
          <w:szCs w:val="22"/>
          <w:lang w:val="es-CO"/>
        </w:rPr>
      </w:pPr>
    </w:p>
    <w:p w14:paraId="743B7FFE" w14:textId="4833D7C7" w:rsidR="00C31B5B" w:rsidRPr="00A65870" w:rsidRDefault="007E65BD" w:rsidP="00952B1D">
      <w:pPr>
        <w:pStyle w:val="NormalWeb"/>
        <w:numPr>
          <w:ilvl w:val="0"/>
          <w:numId w:val="25"/>
        </w:numPr>
        <w:tabs>
          <w:tab w:val="left" w:pos="284"/>
        </w:tabs>
        <w:spacing w:before="0" w:beforeAutospacing="0"/>
        <w:ind w:left="284" w:hanging="284"/>
        <w:jc w:val="both"/>
        <w:rPr>
          <w:rFonts w:ascii="Arial Narrow" w:hAnsi="Arial Narrow" w:cs="Arial"/>
          <w:b/>
          <w:color w:val="auto"/>
          <w:sz w:val="22"/>
          <w:szCs w:val="22"/>
          <w:lang w:val="es-CO"/>
        </w:rPr>
      </w:pPr>
      <w:r w:rsidRPr="00A65870">
        <w:rPr>
          <w:rFonts w:ascii="Arial Narrow" w:hAnsi="Arial Narrow" w:cs="Arial"/>
          <w:b/>
          <w:color w:val="auto"/>
          <w:sz w:val="22"/>
          <w:szCs w:val="22"/>
          <w:lang w:val="es-CO"/>
        </w:rPr>
        <w:t>Propiedad</w:t>
      </w:r>
      <w:r w:rsidR="00C31B5B" w:rsidRPr="00A65870">
        <w:rPr>
          <w:rFonts w:ascii="Arial Narrow" w:hAnsi="Arial Narrow" w:cs="Arial"/>
          <w:b/>
          <w:color w:val="auto"/>
          <w:sz w:val="22"/>
          <w:szCs w:val="22"/>
          <w:lang w:val="es-CO"/>
        </w:rPr>
        <w:t xml:space="preserve"> del Certificado </w:t>
      </w:r>
      <w:r w:rsidRPr="00A65870">
        <w:rPr>
          <w:rFonts w:ascii="Arial Narrow" w:hAnsi="Arial Narrow" w:cs="Arial"/>
          <w:b/>
          <w:color w:val="auto"/>
          <w:sz w:val="22"/>
          <w:szCs w:val="22"/>
          <w:lang w:val="es-CO"/>
        </w:rPr>
        <w:t>e Informe de Auditoría</w:t>
      </w:r>
    </w:p>
    <w:p w14:paraId="743B7FFF" w14:textId="0BD7FD79" w:rsidR="00C31B5B" w:rsidRPr="00A65870" w:rsidRDefault="00C31B5B" w:rsidP="00952B1D">
      <w:pPr>
        <w:pStyle w:val="NormalWeb"/>
        <w:tabs>
          <w:tab w:val="left" w:pos="284"/>
        </w:tabs>
        <w:spacing w:after="0" w:afterAutospacing="0"/>
        <w:jc w:val="both"/>
        <w:rPr>
          <w:rFonts w:ascii="Arial Narrow" w:hAnsi="Arial Narrow" w:cs="Arial"/>
          <w:color w:val="auto"/>
          <w:sz w:val="22"/>
          <w:szCs w:val="22"/>
          <w:lang w:val="es-CO"/>
        </w:rPr>
      </w:pPr>
      <w:r w:rsidRPr="00A65870">
        <w:rPr>
          <w:rFonts w:ascii="Arial Narrow" w:hAnsi="Arial Narrow" w:cs="Arial"/>
          <w:color w:val="auto"/>
          <w:sz w:val="22"/>
          <w:szCs w:val="22"/>
          <w:lang w:val="es-CO"/>
        </w:rPr>
        <w:t xml:space="preserve">Cualquier documento, </w:t>
      </w:r>
      <w:r w:rsidR="00952B1D" w:rsidRPr="00A65870">
        <w:rPr>
          <w:rFonts w:ascii="Arial Narrow" w:hAnsi="Arial Narrow" w:cs="Arial"/>
          <w:color w:val="auto"/>
          <w:sz w:val="22"/>
          <w:szCs w:val="22"/>
          <w:lang w:val="es-CO"/>
        </w:rPr>
        <w:t>incluyendo,</w:t>
      </w:r>
      <w:r w:rsidRPr="00A65870">
        <w:rPr>
          <w:rFonts w:ascii="Arial Narrow" w:hAnsi="Arial Narrow" w:cs="Arial"/>
          <w:color w:val="auto"/>
          <w:sz w:val="22"/>
          <w:szCs w:val="22"/>
          <w:lang w:val="es-CO"/>
        </w:rPr>
        <w:t xml:space="preserve"> pero no limitando a cualquier </w:t>
      </w:r>
      <w:r w:rsidR="007E65BD" w:rsidRPr="00A65870">
        <w:rPr>
          <w:rFonts w:ascii="Arial Narrow" w:hAnsi="Arial Narrow" w:cs="Arial"/>
          <w:color w:val="auto"/>
          <w:sz w:val="22"/>
          <w:szCs w:val="22"/>
          <w:lang w:val="es-CO"/>
        </w:rPr>
        <w:t>Informe de Auditoría</w:t>
      </w:r>
      <w:r w:rsidRPr="00A65870">
        <w:rPr>
          <w:rFonts w:ascii="Arial Narrow" w:hAnsi="Arial Narrow" w:cs="Arial"/>
          <w:color w:val="auto"/>
          <w:sz w:val="22"/>
          <w:szCs w:val="22"/>
          <w:lang w:val="es-CO"/>
        </w:rPr>
        <w:t xml:space="preserve"> o cualquier Certificado suministrado por </w:t>
      </w:r>
      <w:r w:rsidR="00A65870" w:rsidRPr="00A65870">
        <w:rPr>
          <w:rFonts w:ascii="Arial Narrow" w:hAnsi="Arial Narrow" w:cs="Arial"/>
          <w:color w:val="auto"/>
          <w:sz w:val="22"/>
          <w:szCs w:val="22"/>
          <w:lang w:val="es-CO"/>
        </w:rPr>
        <w:t>KIWA CQR</w:t>
      </w:r>
      <w:r w:rsidR="007E65BD" w:rsidRPr="00A65870">
        <w:rPr>
          <w:rFonts w:ascii="Arial Narrow" w:hAnsi="Arial Narrow" w:cs="Arial"/>
          <w:color w:val="auto"/>
          <w:sz w:val="22"/>
          <w:szCs w:val="22"/>
          <w:lang w:val="es-CO"/>
        </w:rPr>
        <w:t>, así como</w:t>
      </w:r>
      <w:r w:rsidRPr="00A65870">
        <w:rPr>
          <w:rFonts w:ascii="Arial Narrow" w:hAnsi="Arial Narrow" w:cs="Arial"/>
          <w:color w:val="auto"/>
          <w:sz w:val="22"/>
          <w:szCs w:val="22"/>
          <w:lang w:val="es-CO"/>
        </w:rPr>
        <w:t xml:space="preserve"> el copyright contenido </w:t>
      </w:r>
      <w:r w:rsidR="007E65BD" w:rsidRPr="00A65870">
        <w:rPr>
          <w:rFonts w:ascii="Arial Narrow" w:hAnsi="Arial Narrow" w:cs="Arial"/>
          <w:color w:val="auto"/>
          <w:sz w:val="22"/>
          <w:szCs w:val="22"/>
          <w:lang w:val="es-CO"/>
        </w:rPr>
        <w:t>en los mismos son</w:t>
      </w:r>
      <w:r w:rsidRPr="00A65870">
        <w:rPr>
          <w:rFonts w:ascii="Arial Narrow" w:hAnsi="Arial Narrow" w:cs="Arial"/>
          <w:color w:val="auto"/>
          <w:sz w:val="22"/>
          <w:szCs w:val="22"/>
          <w:lang w:val="es-CO"/>
        </w:rPr>
        <w:t xml:space="preserve"> propiedad de </w:t>
      </w:r>
      <w:r w:rsidR="00A65870" w:rsidRPr="00A65870">
        <w:rPr>
          <w:rFonts w:ascii="Arial Narrow" w:hAnsi="Arial Narrow" w:cs="Arial"/>
          <w:color w:val="auto"/>
          <w:sz w:val="22"/>
          <w:szCs w:val="22"/>
          <w:lang w:val="es-CO"/>
        </w:rPr>
        <w:t>KIWA CQR</w:t>
      </w:r>
      <w:r w:rsidR="007E65BD" w:rsidRPr="00A65870">
        <w:rPr>
          <w:rFonts w:ascii="Arial Narrow" w:hAnsi="Arial Narrow" w:cs="Arial"/>
          <w:color w:val="auto"/>
          <w:sz w:val="22"/>
          <w:szCs w:val="22"/>
          <w:lang w:val="es-CO"/>
        </w:rPr>
        <w:t>, por lo que</w:t>
      </w:r>
      <w:r w:rsidRPr="00A65870">
        <w:rPr>
          <w:rFonts w:ascii="Arial Narrow" w:hAnsi="Arial Narrow" w:cs="Arial"/>
          <w:color w:val="auto"/>
          <w:sz w:val="22"/>
          <w:szCs w:val="22"/>
          <w:lang w:val="es-CO"/>
        </w:rPr>
        <w:t xml:space="preserve"> el Cliente no debe alterar el contenido de tales documentos de manera alguna. </w:t>
      </w:r>
    </w:p>
    <w:p w14:paraId="743B8000" w14:textId="77777777" w:rsidR="007E65BD" w:rsidRPr="00A65870" w:rsidRDefault="007E65BD" w:rsidP="00A65870">
      <w:pPr>
        <w:pStyle w:val="Default"/>
        <w:tabs>
          <w:tab w:val="left" w:pos="284"/>
        </w:tabs>
        <w:jc w:val="both"/>
        <w:rPr>
          <w:rFonts w:ascii="Arial Narrow" w:hAnsi="Arial Narrow"/>
          <w:color w:val="auto"/>
          <w:sz w:val="22"/>
          <w:szCs w:val="22"/>
          <w:lang w:val="es-CO"/>
        </w:rPr>
      </w:pPr>
    </w:p>
    <w:p w14:paraId="743B8001" w14:textId="3EEF7BFB" w:rsidR="00C31B5B" w:rsidRPr="00A65870" w:rsidRDefault="00C31B5B" w:rsidP="00952B1D">
      <w:pPr>
        <w:pStyle w:val="Textoindependiente"/>
        <w:numPr>
          <w:ilvl w:val="0"/>
          <w:numId w:val="25"/>
        </w:numPr>
        <w:tabs>
          <w:tab w:val="left" w:pos="284"/>
        </w:tabs>
        <w:spacing w:after="0"/>
        <w:ind w:left="284" w:hanging="284"/>
        <w:outlineLvl w:val="0"/>
        <w:rPr>
          <w:rFonts w:ascii="Arial Narrow" w:hAnsi="Arial Narrow" w:cs="Arial"/>
          <w:b/>
          <w:sz w:val="22"/>
          <w:szCs w:val="22"/>
          <w:lang w:val="es-CO"/>
        </w:rPr>
      </w:pPr>
      <w:r w:rsidRPr="00A65870">
        <w:rPr>
          <w:rFonts w:ascii="Arial Narrow" w:hAnsi="Arial Narrow" w:cs="Arial"/>
          <w:b/>
          <w:sz w:val="22"/>
          <w:szCs w:val="22"/>
          <w:lang w:val="es-CO"/>
        </w:rPr>
        <w:t>Uso de Certificados y Logos</w:t>
      </w:r>
      <w:r w:rsidR="00136D0C" w:rsidRPr="00A65870">
        <w:rPr>
          <w:rFonts w:ascii="Arial Narrow" w:hAnsi="Arial Narrow" w:cs="Arial"/>
          <w:b/>
          <w:sz w:val="22"/>
          <w:szCs w:val="22"/>
          <w:lang w:val="es-CO"/>
        </w:rPr>
        <w:t>/ Referencias a la Certificación</w:t>
      </w:r>
    </w:p>
    <w:p w14:paraId="743B8002" w14:textId="1EDDDDB4" w:rsidR="00C31B5B" w:rsidRPr="00A65870" w:rsidRDefault="00C31B5B" w:rsidP="00A65870">
      <w:pPr>
        <w:pStyle w:val="NormalWeb"/>
        <w:tabs>
          <w:tab w:val="left" w:pos="284"/>
        </w:tabs>
        <w:jc w:val="both"/>
        <w:rPr>
          <w:rFonts w:ascii="Arial Narrow" w:hAnsi="Arial Narrow" w:cs="Arial"/>
          <w:color w:val="auto"/>
          <w:sz w:val="22"/>
          <w:szCs w:val="22"/>
          <w:lang w:val="es-CO"/>
        </w:rPr>
      </w:pPr>
      <w:r w:rsidRPr="00A65870">
        <w:rPr>
          <w:rFonts w:ascii="Arial Narrow" w:hAnsi="Arial Narrow" w:cs="Arial"/>
          <w:color w:val="auto"/>
          <w:sz w:val="22"/>
          <w:szCs w:val="22"/>
          <w:lang w:val="es-CO"/>
        </w:rPr>
        <w:t xml:space="preserve">El Cliente puede promover su Certificación de acuerdo con los términos estipulados en </w:t>
      </w:r>
      <w:r w:rsidR="007E65BD" w:rsidRPr="00A65870">
        <w:rPr>
          <w:rFonts w:ascii="Arial Narrow" w:hAnsi="Arial Narrow" w:cs="Arial"/>
          <w:color w:val="auto"/>
          <w:sz w:val="22"/>
          <w:szCs w:val="22"/>
          <w:lang w:val="es-CO"/>
        </w:rPr>
        <w:t>la</w:t>
      </w:r>
      <w:r w:rsidRPr="00A65870">
        <w:rPr>
          <w:rFonts w:ascii="Arial Narrow" w:hAnsi="Arial Narrow" w:cs="Arial"/>
          <w:color w:val="auto"/>
          <w:sz w:val="22"/>
          <w:szCs w:val="22"/>
          <w:lang w:val="es-CO"/>
        </w:rPr>
        <w:t xml:space="preserve"> Guía para</w:t>
      </w:r>
      <w:r w:rsidR="007E65BD" w:rsidRPr="00A65870">
        <w:rPr>
          <w:rFonts w:ascii="Arial Narrow" w:hAnsi="Arial Narrow" w:cs="Arial"/>
          <w:color w:val="auto"/>
          <w:sz w:val="22"/>
          <w:szCs w:val="22"/>
          <w:lang w:val="es-CO"/>
        </w:rPr>
        <w:t xml:space="preserve"> el </w:t>
      </w:r>
      <w:r w:rsidRPr="00A65870">
        <w:rPr>
          <w:rFonts w:ascii="Arial Narrow" w:hAnsi="Arial Narrow" w:cs="Arial"/>
          <w:color w:val="auto"/>
          <w:sz w:val="22"/>
          <w:szCs w:val="22"/>
          <w:lang w:val="es-CO"/>
        </w:rPr>
        <w:t xml:space="preserve"> Uso de los Certificados y Logos</w:t>
      </w:r>
      <w:r w:rsidR="007E65BD" w:rsidRPr="00A65870">
        <w:rPr>
          <w:rFonts w:ascii="Arial Narrow" w:hAnsi="Arial Narrow" w:cs="Arial"/>
          <w:color w:val="auto"/>
          <w:sz w:val="22"/>
          <w:szCs w:val="22"/>
          <w:lang w:val="es-CO"/>
        </w:rPr>
        <w:t>.</w:t>
      </w:r>
      <w:r w:rsidRPr="00A65870">
        <w:rPr>
          <w:rFonts w:ascii="Arial Narrow" w:hAnsi="Arial Narrow" w:cs="Arial"/>
          <w:color w:val="auto"/>
          <w:sz w:val="22"/>
          <w:szCs w:val="22"/>
          <w:lang w:val="es-CO"/>
        </w:rPr>
        <w:t xml:space="preserve"> El uso del nombre Corporativo de </w:t>
      </w:r>
      <w:r w:rsidR="00A65870" w:rsidRPr="00A65870">
        <w:rPr>
          <w:rFonts w:ascii="Arial Narrow" w:hAnsi="Arial Narrow" w:cs="Arial"/>
          <w:color w:val="auto"/>
          <w:sz w:val="22"/>
          <w:szCs w:val="22"/>
          <w:lang w:val="es-CO"/>
        </w:rPr>
        <w:t>KIWA CQR</w:t>
      </w:r>
      <w:r w:rsidRPr="00A65870">
        <w:rPr>
          <w:rFonts w:ascii="Arial Narrow" w:hAnsi="Arial Narrow" w:cs="Arial"/>
          <w:color w:val="auto"/>
          <w:sz w:val="22"/>
          <w:szCs w:val="22"/>
          <w:lang w:val="es-CO"/>
        </w:rPr>
        <w:t xml:space="preserve"> o cualquier otra marca registrada con fines de publicidad no está permitido sin previo consentimiento por escrito de </w:t>
      </w:r>
      <w:r w:rsidR="00A65870" w:rsidRPr="00A65870">
        <w:rPr>
          <w:rFonts w:ascii="Arial Narrow" w:hAnsi="Arial Narrow" w:cs="Arial"/>
          <w:color w:val="auto"/>
          <w:sz w:val="22"/>
          <w:szCs w:val="22"/>
          <w:lang w:val="es-CO"/>
        </w:rPr>
        <w:t>KIWA CQR</w:t>
      </w:r>
      <w:r w:rsidRPr="00A65870">
        <w:rPr>
          <w:rFonts w:ascii="Arial Narrow" w:hAnsi="Arial Narrow" w:cs="Arial"/>
          <w:color w:val="auto"/>
          <w:sz w:val="22"/>
          <w:szCs w:val="22"/>
          <w:lang w:val="es-CO"/>
        </w:rPr>
        <w:t xml:space="preserve">. </w:t>
      </w:r>
    </w:p>
    <w:p w14:paraId="743B8003" w14:textId="77777777" w:rsidR="00C31B5B" w:rsidRPr="00A65870" w:rsidRDefault="00840EF2" w:rsidP="00A65870">
      <w:pPr>
        <w:pStyle w:val="Default"/>
        <w:tabs>
          <w:tab w:val="left" w:pos="284"/>
        </w:tabs>
        <w:jc w:val="both"/>
        <w:rPr>
          <w:rFonts w:ascii="Arial Narrow" w:hAnsi="Arial Narrow"/>
          <w:color w:val="auto"/>
          <w:sz w:val="22"/>
          <w:szCs w:val="22"/>
          <w:lang w:val="es-CO"/>
        </w:rPr>
      </w:pPr>
      <w:r w:rsidRPr="00A65870">
        <w:rPr>
          <w:rFonts w:ascii="Arial Narrow" w:hAnsi="Arial Narrow"/>
          <w:color w:val="auto"/>
          <w:sz w:val="22"/>
          <w:szCs w:val="22"/>
          <w:lang w:val="es-CO"/>
        </w:rPr>
        <w:t>De co</w:t>
      </w:r>
      <w:r w:rsidR="00C31B5B" w:rsidRPr="00A65870">
        <w:rPr>
          <w:rFonts w:ascii="Arial Narrow" w:hAnsi="Arial Narrow"/>
          <w:color w:val="auto"/>
          <w:sz w:val="22"/>
          <w:szCs w:val="22"/>
          <w:lang w:val="es-CO"/>
        </w:rPr>
        <w:t xml:space="preserve">nformidad con el reglamento aplicable que rige la marca(s) pertinente, un Cliente puede hacer público que su correspondiente Sistema de Gestión ha sido certificado y puede imprimir la marca de Certificación pertinente en sus artículos de papelería y escritorio y material publicitario relacionado al alcance de Certificación. </w:t>
      </w:r>
    </w:p>
    <w:p w14:paraId="743B8004" w14:textId="77777777" w:rsidR="003D0027" w:rsidRPr="00A65870" w:rsidRDefault="003D0027" w:rsidP="00A65870">
      <w:pPr>
        <w:pStyle w:val="Default"/>
        <w:tabs>
          <w:tab w:val="left" w:pos="284"/>
        </w:tabs>
        <w:jc w:val="both"/>
        <w:rPr>
          <w:rFonts w:ascii="Arial Narrow" w:hAnsi="Arial Narrow"/>
          <w:color w:val="auto"/>
          <w:sz w:val="22"/>
          <w:szCs w:val="22"/>
          <w:highlight w:val="yellow"/>
          <w:lang w:val="es-CO"/>
        </w:rPr>
      </w:pPr>
    </w:p>
    <w:p w14:paraId="743B8005" w14:textId="492D23CB" w:rsidR="00C31B5B" w:rsidRPr="00A65870" w:rsidRDefault="00C31B5B" w:rsidP="00A65870">
      <w:pPr>
        <w:pStyle w:val="Prrafodelista"/>
        <w:tabs>
          <w:tab w:val="left" w:pos="284"/>
        </w:tabs>
        <w:ind w:left="0"/>
        <w:jc w:val="both"/>
        <w:rPr>
          <w:rFonts w:ascii="Arial Narrow" w:hAnsi="Arial Narrow"/>
          <w:sz w:val="22"/>
          <w:szCs w:val="22"/>
          <w:lang w:val="es-CO"/>
        </w:rPr>
      </w:pPr>
      <w:r w:rsidRPr="00A65870">
        <w:rPr>
          <w:rFonts w:ascii="Arial Narrow" w:hAnsi="Arial Narrow" w:cs="Arial"/>
          <w:sz w:val="22"/>
          <w:szCs w:val="22"/>
          <w:lang w:val="es-CO"/>
        </w:rPr>
        <w:t>En cualquier caso, el Cliente debe asegurarse que sus anuncios y material publicitario no creen confusión o de alguna manera engañen a terceros con respecto a los Sistemas, o sitios certificados y no certificados. Queda prohibido hacer  referencia a la certificación de</w:t>
      </w:r>
      <w:r w:rsidR="007E65BD" w:rsidRPr="00A65870">
        <w:rPr>
          <w:rFonts w:ascii="Arial Narrow" w:hAnsi="Arial Narrow" w:cs="Arial"/>
          <w:sz w:val="22"/>
          <w:szCs w:val="22"/>
          <w:lang w:val="es-CO"/>
        </w:rPr>
        <w:t xml:space="preserve">l </w:t>
      </w:r>
      <w:r w:rsidRPr="00A65870">
        <w:rPr>
          <w:rFonts w:ascii="Arial Narrow" w:hAnsi="Arial Narrow" w:cs="Arial"/>
          <w:sz w:val="22"/>
          <w:szCs w:val="22"/>
          <w:lang w:val="es-CO"/>
        </w:rPr>
        <w:t xml:space="preserve">sistema de gestión para dar a entender que </w:t>
      </w:r>
      <w:r w:rsidR="00A65870" w:rsidRPr="00A65870">
        <w:rPr>
          <w:rFonts w:ascii="Arial Narrow" w:hAnsi="Arial Narrow" w:cs="Arial"/>
          <w:sz w:val="22"/>
          <w:szCs w:val="22"/>
          <w:lang w:val="es-CO"/>
        </w:rPr>
        <w:t>KIWA CQR</w:t>
      </w:r>
      <w:r w:rsidR="007E65BD" w:rsidRPr="00A65870">
        <w:rPr>
          <w:rFonts w:ascii="Arial Narrow" w:hAnsi="Arial Narrow" w:cs="Arial"/>
          <w:sz w:val="22"/>
          <w:szCs w:val="22"/>
          <w:lang w:val="es-CO"/>
        </w:rPr>
        <w:t xml:space="preserve"> ha </w:t>
      </w:r>
      <w:r w:rsidRPr="00A65870">
        <w:rPr>
          <w:rFonts w:ascii="Arial Narrow" w:hAnsi="Arial Narrow" w:cs="Arial"/>
          <w:sz w:val="22"/>
          <w:szCs w:val="22"/>
          <w:lang w:val="es-CO"/>
        </w:rPr>
        <w:t>certifica</w:t>
      </w:r>
      <w:r w:rsidR="007E65BD" w:rsidRPr="00A65870">
        <w:rPr>
          <w:rFonts w:ascii="Arial Narrow" w:hAnsi="Arial Narrow" w:cs="Arial"/>
          <w:sz w:val="22"/>
          <w:szCs w:val="22"/>
          <w:lang w:val="es-CO"/>
        </w:rPr>
        <w:t>do</w:t>
      </w:r>
      <w:r w:rsidRPr="00A65870">
        <w:rPr>
          <w:rFonts w:ascii="Arial Narrow" w:hAnsi="Arial Narrow" w:cs="Arial"/>
          <w:sz w:val="22"/>
          <w:szCs w:val="22"/>
          <w:lang w:val="es-CO"/>
        </w:rPr>
        <w:t xml:space="preserve"> un producto</w:t>
      </w:r>
      <w:r w:rsidR="007E65BD" w:rsidRPr="00A65870">
        <w:rPr>
          <w:rFonts w:ascii="Arial Narrow" w:hAnsi="Arial Narrow" w:cs="Arial"/>
          <w:sz w:val="22"/>
          <w:szCs w:val="22"/>
          <w:lang w:val="es-CO"/>
        </w:rPr>
        <w:t xml:space="preserve"> o u</w:t>
      </w:r>
      <w:r w:rsidRPr="00A65870">
        <w:rPr>
          <w:rFonts w:ascii="Arial Narrow" w:hAnsi="Arial Narrow" w:cs="Arial"/>
          <w:sz w:val="22"/>
          <w:szCs w:val="22"/>
          <w:lang w:val="es-CO"/>
        </w:rPr>
        <w:t>n servicio</w:t>
      </w:r>
      <w:r w:rsidR="007E65BD" w:rsidRPr="00A65870">
        <w:rPr>
          <w:rFonts w:ascii="Arial Narrow" w:hAnsi="Arial Narrow" w:cs="Arial"/>
          <w:sz w:val="22"/>
          <w:szCs w:val="22"/>
          <w:lang w:val="es-CO"/>
        </w:rPr>
        <w:t>.</w:t>
      </w:r>
    </w:p>
    <w:p w14:paraId="743B8006" w14:textId="77777777" w:rsidR="00287B65" w:rsidRPr="00A65870" w:rsidRDefault="00287B65" w:rsidP="00A65870">
      <w:pPr>
        <w:pStyle w:val="Default"/>
        <w:tabs>
          <w:tab w:val="left" w:pos="284"/>
        </w:tabs>
        <w:jc w:val="both"/>
        <w:rPr>
          <w:rFonts w:ascii="Arial Narrow" w:hAnsi="Arial Narrow"/>
          <w:color w:val="auto"/>
          <w:sz w:val="22"/>
          <w:szCs w:val="22"/>
          <w:lang w:val="es-CO"/>
        </w:rPr>
      </w:pPr>
    </w:p>
    <w:p w14:paraId="743B8007" w14:textId="490AC78E" w:rsidR="00C31B5B" w:rsidRPr="00A65870" w:rsidRDefault="00C31B5B" w:rsidP="00A65870">
      <w:pPr>
        <w:pStyle w:val="Default"/>
        <w:tabs>
          <w:tab w:val="left" w:pos="284"/>
        </w:tabs>
        <w:jc w:val="both"/>
        <w:rPr>
          <w:rFonts w:ascii="Arial Narrow" w:hAnsi="Arial Narrow"/>
          <w:color w:val="auto"/>
          <w:sz w:val="22"/>
          <w:szCs w:val="22"/>
          <w:lang w:val="es-CO"/>
        </w:rPr>
      </w:pPr>
      <w:r w:rsidRPr="00A65870">
        <w:rPr>
          <w:rFonts w:ascii="Arial Narrow" w:hAnsi="Arial Narrow"/>
          <w:color w:val="auto"/>
          <w:sz w:val="22"/>
          <w:szCs w:val="22"/>
          <w:lang w:val="es-CO"/>
        </w:rPr>
        <w:t xml:space="preserve">La organización debe cumplir con los requisitos de </w:t>
      </w:r>
      <w:r w:rsidR="00A65870" w:rsidRPr="00A65870">
        <w:rPr>
          <w:rFonts w:ascii="Arial Narrow" w:hAnsi="Arial Narrow"/>
          <w:color w:val="auto"/>
          <w:sz w:val="22"/>
          <w:szCs w:val="22"/>
          <w:lang w:val="es-CO"/>
        </w:rPr>
        <w:t>KIWA CQR</w:t>
      </w:r>
      <w:r w:rsidRPr="00A65870">
        <w:rPr>
          <w:rFonts w:ascii="Arial Narrow" w:hAnsi="Arial Narrow"/>
          <w:color w:val="auto"/>
          <w:sz w:val="22"/>
          <w:szCs w:val="22"/>
          <w:lang w:val="es-CO"/>
        </w:rPr>
        <w:t xml:space="preserve">  al referirse al estado de su certificación en los medios de comunicación, tales como internet, folletos o publicidad, u otros documentos</w:t>
      </w:r>
      <w:r w:rsidR="00287B65" w:rsidRPr="00A65870">
        <w:rPr>
          <w:rFonts w:ascii="Arial Narrow" w:hAnsi="Arial Narrow"/>
          <w:color w:val="auto"/>
          <w:sz w:val="22"/>
          <w:szCs w:val="22"/>
          <w:lang w:val="es-CO"/>
        </w:rPr>
        <w:t>.</w:t>
      </w:r>
    </w:p>
    <w:p w14:paraId="743B8008" w14:textId="77777777" w:rsidR="00C31B5B" w:rsidRPr="00A65870" w:rsidRDefault="00C31B5B" w:rsidP="00A65870">
      <w:pPr>
        <w:pStyle w:val="Default"/>
        <w:tabs>
          <w:tab w:val="left" w:pos="284"/>
        </w:tabs>
        <w:jc w:val="both"/>
        <w:rPr>
          <w:rFonts w:ascii="Arial Narrow" w:hAnsi="Arial Narrow"/>
          <w:color w:val="auto"/>
          <w:sz w:val="22"/>
          <w:szCs w:val="22"/>
          <w:lang w:val="es-CO"/>
        </w:rPr>
      </w:pPr>
    </w:p>
    <w:p w14:paraId="743B8009" w14:textId="4D7A1266" w:rsidR="00C31B5B" w:rsidRPr="00A65870" w:rsidRDefault="00A65870" w:rsidP="00A65870">
      <w:pPr>
        <w:pStyle w:val="Default"/>
        <w:tabs>
          <w:tab w:val="left" w:pos="284"/>
        </w:tabs>
        <w:jc w:val="both"/>
        <w:rPr>
          <w:rFonts w:ascii="Arial Narrow" w:hAnsi="Arial Narrow"/>
          <w:color w:val="auto"/>
          <w:sz w:val="22"/>
          <w:szCs w:val="22"/>
          <w:lang w:val="es-CO"/>
        </w:rPr>
      </w:pPr>
      <w:r w:rsidRPr="00A65870">
        <w:rPr>
          <w:rFonts w:ascii="Arial Narrow" w:hAnsi="Arial Narrow"/>
          <w:color w:val="auto"/>
          <w:sz w:val="22"/>
          <w:szCs w:val="22"/>
          <w:lang w:val="es-CO"/>
        </w:rPr>
        <w:t>KIWA CQR</w:t>
      </w:r>
      <w:r w:rsidR="007E65BD" w:rsidRPr="00A65870">
        <w:rPr>
          <w:rFonts w:ascii="Arial Narrow" w:hAnsi="Arial Narrow"/>
          <w:color w:val="auto"/>
          <w:sz w:val="22"/>
          <w:szCs w:val="22"/>
          <w:lang w:val="es-CO"/>
        </w:rPr>
        <w:t xml:space="preserve"> puede emprender</w:t>
      </w:r>
      <w:r w:rsidR="00C31B5B" w:rsidRPr="00A65870">
        <w:rPr>
          <w:rFonts w:ascii="Arial Narrow" w:hAnsi="Arial Narrow"/>
          <w:color w:val="auto"/>
          <w:sz w:val="22"/>
          <w:szCs w:val="22"/>
          <w:lang w:val="es-CO"/>
        </w:rPr>
        <w:t xml:space="preserve"> acciones para </w:t>
      </w:r>
      <w:r w:rsidR="007E65BD" w:rsidRPr="00A65870">
        <w:rPr>
          <w:rFonts w:ascii="Arial Narrow" w:hAnsi="Arial Narrow"/>
          <w:color w:val="auto"/>
          <w:sz w:val="22"/>
          <w:szCs w:val="22"/>
          <w:lang w:val="es-CO"/>
        </w:rPr>
        <w:t>valorar</w:t>
      </w:r>
      <w:r w:rsidR="00C31B5B" w:rsidRPr="00A65870">
        <w:rPr>
          <w:rFonts w:ascii="Arial Narrow" w:hAnsi="Arial Narrow"/>
          <w:color w:val="auto"/>
          <w:sz w:val="22"/>
          <w:szCs w:val="22"/>
          <w:lang w:val="es-CO"/>
        </w:rPr>
        <w:t xml:space="preserve"> referencias incorrectas o engañosas a la Certificación o uso de Certificados y marcas de Certificación. Estas incluyen la suspensión o retiro del Certificado, acción legal y/o publicación de la infracción. </w:t>
      </w:r>
    </w:p>
    <w:p w14:paraId="743B800A" w14:textId="77777777" w:rsidR="00966F8A" w:rsidRPr="00A65870" w:rsidRDefault="00966F8A" w:rsidP="00A65870">
      <w:pPr>
        <w:tabs>
          <w:tab w:val="left" w:pos="284"/>
        </w:tabs>
        <w:autoSpaceDE w:val="0"/>
        <w:autoSpaceDN w:val="0"/>
        <w:adjustRightInd w:val="0"/>
        <w:jc w:val="both"/>
        <w:rPr>
          <w:rFonts w:ascii="Arial Narrow" w:hAnsi="Arial Narrow" w:cs="Arial"/>
          <w:sz w:val="22"/>
          <w:szCs w:val="22"/>
          <w:lang w:val="es-CO"/>
        </w:rPr>
      </w:pPr>
    </w:p>
    <w:p w14:paraId="743B800B" w14:textId="3020D651" w:rsidR="00C31B5B" w:rsidRPr="00A65870" w:rsidRDefault="00C31B5B"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 xml:space="preserve">En caso de retiro del certificado, todos los derechos de uso </w:t>
      </w:r>
      <w:r w:rsidR="00952B1D" w:rsidRPr="00A65870">
        <w:rPr>
          <w:rFonts w:ascii="Arial Narrow" w:hAnsi="Arial Narrow" w:cs="Arial"/>
          <w:sz w:val="22"/>
          <w:szCs w:val="22"/>
          <w:lang w:val="es-CO"/>
        </w:rPr>
        <w:t>de este</w:t>
      </w:r>
      <w:r w:rsidRPr="00A65870">
        <w:rPr>
          <w:rFonts w:ascii="Arial Narrow" w:hAnsi="Arial Narrow" w:cs="Arial"/>
          <w:sz w:val="22"/>
          <w:szCs w:val="22"/>
          <w:lang w:val="es-CO"/>
        </w:rPr>
        <w:t xml:space="preserve"> cesan inmediatamente, quedando obligada la organización a suspender toda publicidad relativa a la misma, el retiro o suspensión del  certificado implica la renuncia por parte de la organización, a cualquier acción legal contra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w:t>
      </w:r>
    </w:p>
    <w:p w14:paraId="743B800C" w14:textId="77777777" w:rsidR="001875F2" w:rsidRPr="00A65870" w:rsidRDefault="001875F2" w:rsidP="00A65870">
      <w:pPr>
        <w:tabs>
          <w:tab w:val="left" w:pos="284"/>
        </w:tabs>
        <w:autoSpaceDE w:val="0"/>
        <w:autoSpaceDN w:val="0"/>
        <w:adjustRightInd w:val="0"/>
        <w:jc w:val="both"/>
        <w:rPr>
          <w:rFonts w:ascii="Arial Narrow" w:hAnsi="Arial Narrow" w:cs="Arial"/>
          <w:sz w:val="22"/>
          <w:szCs w:val="22"/>
          <w:lang w:val="es-CO"/>
        </w:rPr>
      </w:pPr>
    </w:p>
    <w:p w14:paraId="743B800D" w14:textId="2197CDDD" w:rsidR="001875F2" w:rsidRPr="00A65870" w:rsidRDefault="001875F2" w:rsidP="00A65870">
      <w:pPr>
        <w:tabs>
          <w:tab w:val="left" w:pos="284"/>
        </w:tabs>
        <w:autoSpaceDE w:val="0"/>
        <w:autoSpaceDN w:val="0"/>
        <w:adjustRightInd w:val="0"/>
        <w:jc w:val="both"/>
        <w:rPr>
          <w:rFonts w:ascii="Arial Narrow" w:hAnsi="Arial Narrow" w:cs="Arial"/>
          <w:sz w:val="22"/>
          <w:szCs w:val="22"/>
          <w:lang w:val="es-CO"/>
        </w:rPr>
      </w:pPr>
      <w:r w:rsidRPr="00A65870">
        <w:rPr>
          <w:rFonts w:ascii="Arial Narrow" w:hAnsi="Arial Narrow" w:cs="Arial"/>
          <w:sz w:val="22"/>
          <w:szCs w:val="22"/>
          <w:lang w:val="es-CO"/>
        </w:rPr>
        <w:t xml:space="preserve">El cliente no podrá usar su certificación de forma </w:t>
      </w:r>
      <w:r w:rsidR="00DE0A92" w:rsidRPr="00A65870">
        <w:rPr>
          <w:rFonts w:ascii="Arial Narrow" w:hAnsi="Arial Narrow" w:cs="Arial"/>
          <w:sz w:val="22"/>
          <w:szCs w:val="22"/>
          <w:lang w:val="es-CO"/>
        </w:rPr>
        <w:t xml:space="preserve">tal </w:t>
      </w:r>
      <w:r w:rsidRPr="00A65870">
        <w:rPr>
          <w:rFonts w:ascii="Arial Narrow" w:hAnsi="Arial Narrow" w:cs="Arial"/>
          <w:sz w:val="22"/>
          <w:szCs w:val="22"/>
          <w:lang w:val="es-CO"/>
        </w:rPr>
        <w:t xml:space="preserve">que desprestigie a </w:t>
      </w:r>
      <w:r w:rsidR="00A65870" w:rsidRPr="00A65870">
        <w:rPr>
          <w:rFonts w:ascii="Arial Narrow" w:hAnsi="Arial Narrow" w:cs="Arial"/>
          <w:sz w:val="22"/>
          <w:szCs w:val="22"/>
          <w:lang w:val="es-CO"/>
        </w:rPr>
        <w:t>KIWA CQR</w:t>
      </w:r>
      <w:r w:rsidRPr="00A65870">
        <w:rPr>
          <w:rFonts w:ascii="Arial Narrow" w:hAnsi="Arial Narrow" w:cs="Arial"/>
          <w:sz w:val="22"/>
          <w:szCs w:val="22"/>
          <w:lang w:val="es-CO"/>
        </w:rPr>
        <w:t xml:space="preserve"> y/o al sistema de gestión, generando la pérdida de confianza del público.</w:t>
      </w:r>
    </w:p>
    <w:p w14:paraId="743B800E" w14:textId="77777777" w:rsidR="00C31B5B" w:rsidRPr="00A65870" w:rsidRDefault="00C31B5B" w:rsidP="00A65870">
      <w:pPr>
        <w:tabs>
          <w:tab w:val="left" w:pos="284"/>
        </w:tabs>
        <w:autoSpaceDE w:val="0"/>
        <w:autoSpaceDN w:val="0"/>
        <w:jc w:val="both"/>
        <w:rPr>
          <w:rFonts w:ascii="Arial Narrow" w:hAnsi="Arial Narrow" w:cs="Arial"/>
          <w:sz w:val="22"/>
          <w:szCs w:val="22"/>
          <w:lang w:val="es-CO"/>
        </w:rPr>
      </w:pPr>
    </w:p>
    <w:p w14:paraId="743B800F" w14:textId="6B735CBD" w:rsidR="00C31B5B" w:rsidRPr="00A65870" w:rsidRDefault="00C31B5B" w:rsidP="00952B1D">
      <w:pPr>
        <w:pStyle w:val="Textoindependiente"/>
        <w:numPr>
          <w:ilvl w:val="0"/>
          <w:numId w:val="25"/>
        </w:numPr>
        <w:tabs>
          <w:tab w:val="left" w:pos="284"/>
        </w:tabs>
        <w:spacing w:after="0"/>
        <w:ind w:left="284" w:hanging="284"/>
        <w:outlineLvl w:val="0"/>
        <w:rPr>
          <w:rFonts w:ascii="Arial Narrow" w:hAnsi="Arial Narrow" w:cs="Arial"/>
          <w:b/>
          <w:sz w:val="22"/>
          <w:szCs w:val="22"/>
          <w:lang w:val="es-CO"/>
        </w:rPr>
      </w:pPr>
      <w:r w:rsidRPr="00A65870">
        <w:rPr>
          <w:rFonts w:ascii="Arial Narrow" w:hAnsi="Arial Narrow" w:cs="Arial"/>
          <w:b/>
          <w:sz w:val="22"/>
          <w:szCs w:val="22"/>
          <w:lang w:val="es-CO"/>
        </w:rPr>
        <w:t>Proceso de Apelaci</w:t>
      </w:r>
      <w:r w:rsidR="007E65BD" w:rsidRPr="00A65870">
        <w:rPr>
          <w:rFonts w:ascii="Arial Narrow" w:hAnsi="Arial Narrow" w:cs="Arial"/>
          <w:b/>
          <w:sz w:val="22"/>
          <w:szCs w:val="22"/>
          <w:lang w:val="es-CO"/>
        </w:rPr>
        <w:t xml:space="preserve">ón y </w:t>
      </w:r>
      <w:r w:rsidRPr="00A65870">
        <w:rPr>
          <w:rFonts w:ascii="Arial Narrow" w:hAnsi="Arial Narrow" w:cs="Arial"/>
          <w:b/>
          <w:sz w:val="22"/>
          <w:szCs w:val="22"/>
          <w:lang w:val="es-CO"/>
        </w:rPr>
        <w:t xml:space="preserve"> Quejas </w:t>
      </w:r>
    </w:p>
    <w:p w14:paraId="743B8010" w14:textId="77777777" w:rsidR="00C31B5B" w:rsidRPr="00A65870" w:rsidRDefault="00C31B5B" w:rsidP="00A65870">
      <w:pPr>
        <w:pStyle w:val="Textoindependiente"/>
        <w:tabs>
          <w:tab w:val="left" w:pos="284"/>
        </w:tabs>
        <w:spacing w:after="0"/>
        <w:outlineLvl w:val="0"/>
        <w:rPr>
          <w:rFonts w:ascii="Arial Narrow" w:hAnsi="Arial Narrow" w:cs="Arial"/>
          <w:b/>
          <w:sz w:val="22"/>
          <w:szCs w:val="22"/>
          <w:lang w:val="es-CO"/>
        </w:rPr>
      </w:pPr>
    </w:p>
    <w:p w14:paraId="743B8011" w14:textId="6020C25D" w:rsidR="00C31B5B" w:rsidRPr="00A65870" w:rsidRDefault="00C31B5B" w:rsidP="00A65870">
      <w:pPr>
        <w:pStyle w:val="Default"/>
        <w:tabs>
          <w:tab w:val="left" w:pos="284"/>
        </w:tabs>
        <w:jc w:val="both"/>
        <w:rPr>
          <w:rFonts w:ascii="Arial Narrow" w:hAnsi="Arial Narrow"/>
          <w:color w:val="auto"/>
          <w:sz w:val="22"/>
          <w:szCs w:val="22"/>
          <w:lang w:val="es-CO"/>
        </w:rPr>
      </w:pPr>
      <w:r w:rsidRPr="00A65870">
        <w:rPr>
          <w:rFonts w:ascii="Arial Narrow" w:hAnsi="Arial Narrow"/>
          <w:color w:val="auto"/>
          <w:sz w:val="22"/>
          <w:szCs w:val="22"/>
          <w:lang w:val="es-CO"/>
        </w:rPr>
        <w:t>El cliente tiene el derecho de realizar apelaciones, cuando sea pertinente.</w:t>
      </w:r>
      <w:r w:rsidR="007E65BD" w:rsidRPr="00A65870">
        <w:rPr>
          <w:rFonts w:ascii="Arial Narrow" w:hAnsi="Arial Narrow"/>
          <w:color w:val="auto"/>
          <w:sz w:val="22"/>
          <w:szCs w:val="22"/>
          <w:lang w:val="es-CO"/>
        </w:rPr>
        <w:t xml:space="preserve"> En todo caso </w:t>
      </w:r>
      <w:r w:rsidR="00A65870" w:rsidRPr="00A65870">
        <w:rPr>
          <w:rFonts w:ascii="Arial Narrow" w:hAnsi="Arial Narrow"/>
          <w:color w:val="auto"/>
          <w:sz w:val="22"/>
          <w:szCs w:val="22"/>
          <w:lang w:val="es-CO"/>
        </w:rPr>
        <w:t>KIWA CQR</w:t>
      </w:r>
      <w:r w:rsidR="007E65BD" w:rsidRPr="00A65870">
        <w:rPr>
          <w:rFonts w:ascii="Arial Narrow" w:hAnsi="Arial Narrow"/>
          <w:color w:val="auto"/>
          <w:sz w:val="22"/>
          <w:szCs w:val="22"/>
          <w:lang w:val="es-CO"/>
        </w:rPr>
        <w:t xml:space="preserve"> </w:t>
      </w:r>
      <w:r w:rsidRPr="00A65870">
        <w:rPr>
          <w:rFonts w:ascii="Arial Narrow" w:hAnsi="Arial Narrow"/>
          <w:color w:val="auto"/>
          <w:sz w:val="22"/>
          <w:szCs w:val="22"/>
          <w:lang w:val="es-CO"/>
        </w:rPr>
        <w:t xml:space="preserve">debe mantener la confidencialidad de todo lo relacionado </w:t>
      </w:r>
      <w:r w:rsidR="007E65BD" w:rsidRPr="00A65870">
        <w:rPr>
          <w:rFonts w:ascii="Arial Narrow" w:hAnsi="Arial Narrow"/>
          <w:color w:val="auto"/>
          <w:sz w:val="22"/>
          <w:szCs w:val="22"/>
          <w:lang w:val="es-CO"/>
        </w:rPr>
        <w:t>de</w:t>
      </w:r>
      <w:r w:rsidRPr="00A65870">
        <w:rPr>
          <w:rFonts w:ascii="Arial Narrow" w:hAnsi="Arial Narrow"/>
          <w:color w:val="auto"/>
          <w:sz w:val="22"/>
          <w:szCs w:val="22"/>
          <w:lang w:val="es-CO"/>
        </w:rPr>
        <w:t xml:space="preserve"> </w:t>
      </w:r>
      <w:r w:rsidR="007E65BD" w:rsidRPr="00A65870">
        <w:rPr>
          <w:rFonts w:ascii="Arial Narrow" w:hAnsi="Arial Narrow"/>
          <w:color w:val="auto"/>
          <w:sz w:val="22"/>
          <w:szCs w:val="22"/>
          <w:lang w:val="es-CO"/>
        </w:rPr>
        <w:t xml:space="preserve">aquellos </w:t>
      </w:r>
      <w:r w:rsidRPr="00A65870">
        <w:rPr>
          <w:rFonts w:ascii="Arial Narrow" w:hAnsi="Arial Narrow"/>
          <w:color w:val="auto"/>
          <w:sz w:val="22"/>
          <w:szCs w:val="22"/>
          <w:lang w:val="es-CO"/>
        </w:rPr>
        <w:t xml:space="preserve">quienes interponen </w:t>
      </w:r>
      <w:r w:rsidR="007E65BD" w:rsidRPr="00A65870">
        <w:rPr>
          <w:rFonts w:ascii="Arial Narrow" w:hAnsi="Arial Narrow"/>
          <w:color w:val="auto"/>
          <w:sz w:val="22"/>
          <w:szCs w:val="22"/>
          <w:lang w:val="es-CO"/>
        </w:rPr>
        <w:t xml:space="preserve">alguna </w:t>
      </w:r>
      <w:r w:rsidRPr="00A65870">
        <w:rPr>
          <w:rFonts w:ascii="Arial Narrow" w:hAnsi="Arial Narrow"/>
          <w:color w:val="auto"/>
          <w:sz w:val="22"/>
          <w:szCs w:val="22"/>
          <w:lang w:val="es-CO"/>
        </w:rPr>
        <w:t>queja</w:t>
      </w:r>
      <w:r w:rsidR="007E65BD" w:rsidRPr="00A65870">
        <w:rPr>
          <w:rFonts w:ascii="Arial Narrow" w:hAnsi="Arial Narrow"/>
          <w:color w:val="auto"/>
          <w:sz w:val="22"/>
          <w:szCs w:val="22"/>
          <w:lang w:val="es-CO"/>
        </w:rPr>
        <w:t xml:space="preserve"> o</w:t>
      </w:r>
      <w:r w:rsidRPr="00A65870">
        <w:rPr>
          <w:rFonts w:ascii="Arial Narrow" w:hAnsi="Arial Narrow"/>
          <w:color w:val="auto"/>
          <w:sz w:val="22"/>
          <w:szCs w:val="22"/>
          <w:lang w:val="es-CO"/>
        </w:rPr>
        <w:t xml:space="preserve"> apelaci</w:t>
      </w:r>
      <w:r w:rsidR="007E65BD" w:rsidRPr="00A65870">
        <w:rPr>
          <w:rFonts w:ascii="Arial Narrow" w:hAnsi="Arial Narrow"/>
          <w:color w:val="auto"/>
          <w:sz w:val="22"/>
          <w:szCs w:val="22"/>
          <w:lang w:val="es-CO"/>
        </w:rPr>
        <w:t>ón, sin que</w:t>
      </w:r>
      <w:r w:rsidRPr="00A65870">
        <w:rPr>
          <w:rFonts w:ascii="Arial Narrow" w:hAnsi="Arial Narrow"/>
          <w:color w:val="auto"/>
          <w:sz w:val="22"/>
          <w:szCs w:val="22"/>
          <w:lang w:val="es-CO"/>
        </w:rPr>
        <w:t xml:space="preserve"> se </w:t>
      </w:r>
      <w:r w:rsidR="00564BEB" w:rsidRPr="00A65870">
        <w:rPr>
          <w:rFonts w:ascii="Arial Narrow" w:hAnsi="Arial Narrow"/>
          <w:color w:val="auto"/>
          <w:sz w:val="22"/>
          <w:szCs w:val="22"/>
          <w:lang w:val="es-CO"/>
        </w:rPr>
        <w:t>dé</w:t>
      </w:r>
      <w:r w:rsidRPr="00A65870">
        <w:rPr>
          <w:rFonts w:ascii="Arial Narrow" w:hAnsi="Arial Narrow"/>
          <w:color w:val="auto"/>
          <w:sz w:val="22"/>
          <w:szCs w:val="22"/>
          <w:lang w:val="es-CO"/>
        </w:rPr>
        <w:t xml:space="preserve"> a lugar a</w:t>
      </w:r>
      <w:r w:rsidR="007E65BD" w:rsidRPr="00A65870">
        <w:rPr>
          <w:rFonts w:ascii="Arial Narrow" w:hAnsi="Arial Narrow"/>
          <w:color w:val="auto"/>
          <w:sz w:val="22"/>
          <w:szCs w:val="22"/>
          <w:lang w:val="es-CO"/>
        </w:rPr>
        <w:t>lguna</w:t>
      </w:r>
      <w:r w:rsidRPr="00A65870">
        <w:rPr>
          <w:rFonts w:ascii="Arial Narrow" w:hAnsi="Arial Narrow"/>
          <w:color w:val="auto"/>
          <w:sz w:val="22"/>
          <w:szCs w:val="22"/>
          <w:lang w:val="es-CO"/>
        </w:rPr>
        <w:t xml:space="preserve"> </w:t>
      </w:r>
      <w:r w:rsidR="00952B1D" w:rsidRPr="00A65870">
        <w:rPr>
          <w:rFonts w:ascii="Arial Narrow" w:hAnsi="Arial Narrow"/>
          <w:color w:val="auto"/>
          <w:sz w:val="22"/>
          <w:szCs w:val="22"/>
          <w:lang w:val="es-CO"/>
        </w:rPr>
        <w:t>acción discriminatoria</w:t>
      </w:r>
      <w:r w:rsidRPr="00A65870">
        <w:rPr>
          <w:rFonts w:ascii="Arial Narrow" w:hAnsi="Arial Narrow"/>
          <w:color w:val="auto"/>
          <w:sz w:val="22"/>
          <w:szCs w:val="22"/>
          <w:lang w:val="es-CO"/>
        </w:rPr>
        <w:t xml:space="preserve"> contra los mismos.</w:t>
      </w:r>
    </w:p>
    <w:p w14:paraId="743B8012" w14:textId="77777777" w:rsidR="00966F8A" w:rsidRPr="00A65870" w:rsidRDefault="00966F8A" w:rsidP="00A65870">
      <w:pPr>
        <w:pStyle w:val="Textoindependiente"/>
        <w:tabs>
          <w:tab w:val="left" w:pos="284"/>
        </w:tabs>
        <w:jc w:val="both"/>
        <w:rPr>
          <w:rFonts w:ascii="Arial Narrow" w:hAnsi="Arial Narrow" w:cs="Arial"/>
          <w:sz w:val="22"/>
          <w:szCs w:val="22"/>
          <w:lang w:val="es-CO"/>
        </w:rPr>
      </w:pPr>
    </w:p>
    <w:p w14:paraId="743B8013" w14:textId="2EB9A708" w:rsidR="007E65BD" w:rsidRPr="00A65870" w:rsidRDefault="00C31B5B" w:rsidP="00A65870">
      <w:pPr>
        <w:pStyle w:val="Textoindependiente"/>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Las quejas</w:t>
      </w:r>
      <w:r w:rsidR="007E65BD" w:rsidRPr="00A65870">
        <w:rPr>
          <w:rFonts w:ascii="Arial Narrow" w:hAnsi="Arial Narrow" w:cs="Arial"/>
          <w:sz w:val="22"/>
          <w:szCs w:val="22"/>
          <w:lang w:val="es-CO"/>
        </w:rPr>
        <w:t xml:space="preserve"> y</w:t>
      </w:r>
      <w:r w:rsidRPr="00A65870">
        <w:rPr>
          <w:rFonts w:ascii="Arial Narrow" w:hAnsi="Arial Narrow" w:cs="Arial"/>
          <w:sz w:val="22"/>
          <w:szCs w:val="22"/>
          <w:lang w:val="es-CO"/>
        </w:rPr>
        <w:t xml:space="preserve"> </w:t>
      </w:r>
      <w:r w:rsidR="00952B1D" w:rsidRPr="00A65870">
        <w:rPr>
          <w:rFonts w:ascii="Arial Narrow" w:hAnsi="Arial Narrow" w:cs="Arial"/>
          <w:sz w:val="22"/>
          <w:szCs w:val="22"/>
          <w:lang w:val="es-CO"/>
        </w:rPr>
        <w:t>apelaciones</w:t>
      </w:r>
      <w:r w:rsidR="007E65BD" w:rsidRPr="00A65870">
        <w:rPr>
          <w:rFonts w:ascii="Arial Narrow" w:hAnsi="Arial Narrow" w:cs="Arial"/>
          <w:sz w:val="22"/>
          <w:szCs w:val="22"/>
          <w:lang w:val="es-CO"/>
        </w:rPr>
        <w:t xml:space="preserve"> son tratadas de acuerdo </w:t>
      </w:r>
      <w:r w:rsidR="00952B1D">
        <w:rPr>
          <w:rFonts w:ascii="Arial Narrow" w:hAnsi="Arial Narrow" w:cs="Arial"/>
          <w:sz w:val="22"/>
          <w:szCs w:val="22"/>
          <w:lang w:val="es-CO"/>
        </w:rPr>
        <w:t>con</w:t>
      </w:r>
      <w:r w:rsidR="007E65BD" w:rsidRPr="00A65870">
        <w:rPr>
          <w:rFonts w:ascii="Arial Narrow" w:hAnsi="Arial Narrow" w:cs="Arial"/>
          <w:sz w:val="22"/>
          <w:szCs w:val="22"/>
          <w:lang w:val="es-CO"/>
        </w:rPr>
        <w:t xml:space="preserve"> lo establecido en los procedimientos de </w:t>
      </w:r>
      <w:r w:rsidR="00A65870" w:rsidRPr="00A65870">
        <w:rPr>
          <w:rFonts w:ascii="Arial Narrow" w:hAnsi="Arial Narrow" w:cs="Arial"/>
          <w:sz w:val="22"/>
          <w:szCs w:val="22"/>
          <w:lang w:val="es-CO"/>
        </w:rPr>
        <w:t>KIWA CQR</w:t>
      </w:r>
      <w:r w:rsidR="007E65BD" w:rsidRPr="00A65870">
        <w:rPr>
          <w:rFonts w:ascii="Arial Narrow" w:hAnsi="Arial Narrow" w:cs="Arial"/>
          <w:sz w:val="22"/>
          <w:szCs w:val="22"/>
          <w:lang w:val="es-CO"/>
        </w:rPr>
        <w:t>, mismos que están disponibles a solicitud de las partes.</w:t>
      </w:r>
    </w:p>
    <w:p w14:paraId="743B8014" w14:textId="77777777" w:rsidR="00BD206E" w:rsidRPr="00A65870" w:rsidRDefault="00BD206E" w:rsidP="00A65870">
      <w:pPr>
        <w:tabs>
          <w:tab w:val="left" w:pos="284"/>
        </w:tabs>
        <w:jc w:val="both"/>
        <w:rPr>
          <w:rFonts w:ascii="Arial Narrow" w:hAnsi="Arial Narrow" w:cs="Arial"/>
          <w:sz w:val="22"/>
          <w:szCs w:val="22"/>
          <w:lang w:val="es-CO"/>
        </w:rPr>
      </w:pPr>
    </w:p>
    <w:p w14:paraId="743B8015" w14:textId="77777777" w:rsidR="006004BF" w:rsidRPr="00A65870" w:rsidRDefault="00C31B5B"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La decisión de comunicar a quien interpone una queja, apelación o disputa, se debe hacer  o revisar y aprobar</w:t>
      </w:r>
      <w:r w:rsidR="007E65BD" w:rsidRPr="00A65870">
        <w:rPr>
          <w:rFonts w:ascii="Arial Narrow" w:hAnsi="Arial Narrow" w:cs="Arial"/>
          <w:sz w:val="22"/>
          <w:szCs w:val="22"/>
          <w:lang w:val="es-CO"/>
        </w:rPr>
        <w:t xml:space="preserve"> </w:t>
      </w:r>
      <w:r w:rsidRPr="00A65870">
        <w:rPr>
          <w:rFonts w:ascii="Arial Narrow" w:hAnsi="Arial Narrow" w:cs="Arial"/>
          <w:sz w:val="22"/>
          <w:szCs w:val="22"/>
          <w:lang w:val="es-CO"/>
        </w:rPr>
        <w:t>por la(s) persona(s) que no haya(n) estado involucrada(s) previamente en el objeto de la apelación, queja o disputa.</w:t>
      </w:r>
    </w:p>
    <w:p w14:paraId="743B8016" w14:textId="77777777" w:rsidR="00165FE2" w:rsidRPr="00A65870" w:rsidRDefault="00165FE2" w:rsidP="00A65870">
      <w:pPr>
        <w:tabs>
          <w:tab w:val="left" w:pos="284"/>
        </w:tabs>
        <w:jc w:val="both"/>
        <w:rPr>
          <w:rFonts w:ascii="Arial Narrow" w:hAnsi="Arial Narrow" w:cs="Arial"/>
          <w:sz w:val="22"/>
          <w:szCs w:val="22"/>
          <w:lang w:val="es-CO"/>
        </w:rPr>
      </w:pPr>
    </w:p>
    <w:p w14:paraId="743B8017" w14:textId="77777777" w:rsidR="00165FE2" w:rsidRPr="00A65870" w:rsidRDefault="00165FE2" w:rsidP="00A65870">
      <w:pPr>
        <w:tabs>
          <w:tab w:val="left" w:pos="284"/>
        </w:tabs>
        <w:jc w:val="both"/>
        <w:rPr>
          <w:rFonts w:ascii="Arial Narrow" w:hAnsi="Arial Narrow" w:cs="Arial"/>
          <w:sz w:val="22"/>
          <w:szCs w:val="22"/>
          <w:lang w:val="es-CO"/>
        </w:rPr>
      </w:pPr>
      <w:r w:rsidRPr="00A65870">
        <w:rPr>
          <w:rFonts w:ascii="Arial Narrow" w:hAnsi="Arial Narrow" w:cs="Arial"/>
          <w:sz w:val="22"/>
          <w:szCs w:val="22"/>
          <w:lang w:val="es-CO"/>
        </w:rPr>
        <w:t xml:space="preserve">Ver detalle del flujo del proceso en el </w:t>
      </w:r>
      <w:r w:rsidR="00411820" w:rsidRPr="00A65870">
        <w:rPr>
          <w:rFonts w:ascii="Arial Narrow" w:hAnsi="Arial Narrow" w:cs="Arial"/>
          <w:sz w:val="22"/>
          <w:szCs w:val="22"/>
          <w:lang w:val="es-CO"/>
        </w:rPr>
        <w:t>procedimi</w:t>
      </w:r>
      <w:r w:rsidRPr="00A65870">
        <w:rPr>
          <w:rFonts w:ascii="Arial Narrow" w:hAnsi="Arial Narrow" w:cs="Arial"/>
          <w:sz w:val="22"/>
          <w:szCs w:val="22"/>
          <w:lang w:val="es-CO"/>
        </w:rPr>
        <w:t>ento 2275 Apelaciones y Quejas.</w:t>
      </w:r>
    </w:p>
    <w:p w14:paraId="1A2B78DB" w14:textId="77777777" w:rsidR="00A65870" w:rsidRDefault="00A65870">
      <w:pPr>
        <w:rPr>
          <w:rFonts w:ascii="Arial Narrow" w:hAnsi="Arial Narrow" w:cs="Arial"/>
          <w:b/>
          <w:sz w:val="22"/>
          <w:szCs w:val="22"/>
          <w:lang w:val="es-CO"/>
        </w:rPr>
      </w:pPr>
      <w:r>
        <w:rPr>
          <w:rFonts w:ascii="Arial Narrow" w:hAnsi="Arial Narrow" w:cs="Arial"/>
          <w:b/>
          <w:sz w:val="22"/>
          <w:szCs w:val="22"/>
          <w:lang w:val="es-CO"/>
        </w:rPr>
        <w:br w:type="page"/>
      </w:r>
    </w:p>
    <w:p w14:paraId="743B8018" w14:textId="6B118515" w:rsidR="00840EF2" w:rsidRPr="00A65870" w:rsidRDefault="00840EF2" w:rsidP="00A65870">
      <w:pPr>
        <w:tabs>
          <w:tab w:val="left" w:pos="284"/>
        </w:tabs>
        <w:jc w:val="both"/>
        <w:rPr>
          <w:rFonts w:ascii="Arial Narrow" w:hAnsi="Arial Narrow" w:cs="Arial"/>
          <w:b/>
          <w:sz w:val="22"/>
          <w:szCs w:val="22"/>
          <w:lang w:val="es-CO"/>
        </w:rPr>
      </w:pPr>
      <w:r w:rsidRPr="00A65870">
        <w:rPr>
          <w:rFonts w:ascii="Arial Narrow" w:hAnsi="Arial Narrow" w:cs="Arial"/>
          <w:b/>
          <w:sz w:val="22"/>
          <w:szCs w:val="22"/>
          <w:lang w:val="es-CO"/>
        </w:rPr>
        <w:lastRenderedPageBreak/>
        <w:t xml:space="preserve">                               </w:t>
      </w:r>
    </w:p>
    <w:p w14:paraId="743B8019" w14:textId="77777777" w:rsidR="00840EF2" w:rsidRPr="00A65870" w:rsidRDefault="00840EF2" w:rsidP="00A65870">
      <w:pPr>
        <w:tabs>
          <w:tab w:val="left" w:pos="284"/>
        </w:tabs>
        <w:jc w:val="both"/>
        <w:rPr>
          <w:rFonts w:ascii="Arial Narrow" w:hAnsi="Arial Narrow" w:cs="Arial"/>
          <w:b/>
          <w:sz w:val="22"/>
          <w:szCs w:val="22"/>
          <w:lang w:val="es-CO"/>
        </w:rPr>
      </w:pPr>
    </w:p>
    <w:tbl>
      <w:tblPr>
        <w:tblW w:w="0" w:type="auto"/>
        <w:tblInd w:w="108" w:type="dxa"/>
        <w:tblCellMar>
          <w:left w:w="0" w:type="dxa"/>
          <w:right w:w="0" w:type="dxa"/>
        </w:tblCellMar>
        <w:tblLook w:val="04A0" w:firstRow="1" w:lastRow="0" w:firstColumn="1" w:lastColumn="0" w:noHBand="0" w:noVBand="1"/>
      </w:tblPr>
      <w:tblGrid>
        <w:gridCol w:w="1003"/>
        <w:gridCol w:w="1787"/>
        <w:gridCol w:w="6647"/>
      </w:tblGrid>
      <w:tr w:rsidR="00197BC0" w:rsidRPr="00952B1D" w14:paraId="743B801D" w14:textId="77777777" w:rsidTr="00A25884">
        <w:tc>
          <w:tcPr>
            <w:tcW w:w="1039" w:type="dxa"/>
            <w:tcBorders>
              <w:top w:val="single" w:sz="8" w:space="0" w:color="auto"/>
              <w:left w:val="single" w:sz="8" w:space="0" w:color="auto"/>
              <w:bottom w:val="single" w:sz="8" w:space="0" w:color="auto"/>
              <w:right w:val="single" w:sz="8" w:space="0" w:color="auto"/>
            </w:tcBorders>
            <w:shd w:val="clear" w:color="auto" w:fill="44546A"/>
            <w:tcMar>
              <w:top w:w="0" w:type="dxa"/>
              <w:left w:w="108" w:type="dxa"/>
              <w:bottom w:w="0" w:type="dxa"/>
              <w:right w:w="108" w:type="dxa"/>
            </w:tcMar>
            <w:hideMark/>
          </w:tcPr>
          <w:p w14:paraId="743B801A" w14:textId="77777777" w:rsidR="005D756D" w:rsidRPr="00952B1D" w:rsidRDefault="005D756D" w:rsidP="00A65870">
            <w:pPr>
              <w:pStyle w:val="Textoindependiente"/>
              <w:tabs>
                <w:tab w:val="left" w:pos="284"/>
              </w:tabs>
              <w:jc w:val="center"/>
              <w:rPr>
                <w:rFonts w:ascii="Arial" w:hAnsi="Arial" w:cs="Arial"/>
                <w:color w:val="FFFFFF" w:themeColor="background1"/>
                <w:sz w:val="18"/>
                <w:szCs w:val="18"/>
                <w:lang w:val="es-CO"/>
              </w:rPr>
            </w:pPr>
            <w:r w:rsidRPr="00952B1D">
              <w:rPr>
                <w:rFonts w:ascii="Arial" w:hAnsi="Arial" w:cs="Arial"/>
                <w:color w:val="FFFFFF" w:themeColor="background1"/>
                <w:sz w:val="18"/>
                <w:szCs w:val="18"/>
                <w:lang w:val="es-CO"/>
              </w:rPr>
              <w:t>Versión</w:t>
            </w:r>
          </w:p>
        </w:tc>
        <w:tc>
          <w:tcPr>
            <w:tcW w:w="1340"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743B801B" w14:textId="77777777" w:rsidR="005D756D" w:rsidRPr="00952B1D" w:rsidRDefault="005D756D" w:rsidP="00A65870">
            <w:pPr>
              <w:pStyle w:val="Textoindependiente"/>
              <w:tabs>
                <w:tab w:val="left" w:pos="284"/>
              </w:tabs>
              <w:jc w:val="center"/>
              <w:rPr>
                <w:rFonts w:ascii="Arial" w:hAnsi="Arial" w:cs="Arial"/>
                <w:color w:val="FFFFFF" w:themeColor="background1"/>
                <w:sz w:val="18"/>
                <w:szCs w:val="18"/>
                <w:lang w:val="es-CO"/>
              </w:rPr>
            </w:pPr>
            <w:r w:rsidRPr="00952B1D">
              <w:rPr>
                <w:rFonts w:ascii="Arial" w:hAnsi="Arial" w:cs="Arial"/>
                <w:color w:val="FFFFFF" w:themeColor="background1"/>
                <w:sz w:val="18"/>
                <w:szCs w:val="18"/>
                <w:lang w:val="es-CO"/>
              </w:rPr>
              <w:t>Fecha</w:t>
            </w:r>
          </w:p>
        </w:tc>
        <w:tc>
          <w:tcPr>
            <w:tcW w:w="7701"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743B801C" w14:textId="77777777" w:rsidR="005D756D" w:rsidRPr="00952B1D" w:rsidRDefault="005D756D" w:rsidP="00A65870">
            <w:pPr>
              <w:pStyle w:val="Textoindependiente"/>
              <w:tabs>
                <w:tab w:val="left" w:pos="284"/>
              </w:tabs>
              <w:jc w:val="center"/>
              <w:rPr>
                <w:rFonts w:ascii="Arial" w:hAnsi="Arial" w:cs="Arial"/>
                <w:color w:val="FFFFFF" w:themeColor="background1"/>
                <w:sz w:val="18"/>
                <w:szCs w:val="18"/>
                <w:lang w:val="es-CO"/>
              </w:rPr>
            </w:pPr>
            <w:r w:rsidRPr="00952B1D">
              <w:rPr>
                <w:rFonts w:ascii="Arial" w:hAnsi="Arial" w:cs="Arial"/>
                <w:color w:val="FFFFFF" w:themeColor="background1"/>
                <w:sz w:val="18"/>
                <w:szCs w:val="18"/>
                <w:lang w:val="es-CO"/>
              </w:rPr>
              <w:t>Historial de cambios</w:t>
            </w:r>
          </w:p>
        </w:tc>
      </w:tr>
      <w:tr w:rsidR="00197BC0" w:rsidRPr="00952B1D" w14:paraId="743B8022" w14:textId="77777777" w:rsidTr="00686265">
        <w:tc>
          <w:tcPr>
            <w:tcW w:w="103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43B801E" w14:textId="77777777" w:rsidR="005D756D" w:rsidRPr="00952B1D" w:rsidRDefault="005D756D" w:rsidP="00A65870">
            <w:pPr>
              <w:pStyle w:val="Textoindependiente"/>
              <w:tabs>
                <w:tab w:val="left" w:pos="284"/>
              </w:tabs>
              <w:jc w:val="center"/>
              <w:rPr>
                <w:rFonts w:ascii="Arial" w:hAnsi="Arial" w:cs="Arial"/>
                <w:sz w:val="18"/>
                <w:szCs w:val="18"/>
                <w:lang w:val="es-CO"/>
              </w:rPr>
            </w:pPr>
            <w:r w:rsidRPr="00952B1D">
              <w:rPr>
                <w:rFonts w:ascii="Arial" w:hAnsi="Arial" w:cs="Arial"/>
                <w:sz w:val="18"/>
                <w:szCs w:val="18"/>
                <w:lang w:val="es-CO"/>
              </w:rPr>
              <w:t>1</w:t>
            </w:r>
          </w:p>
        </w:tc>
        <w:tc>
          <w:tcPr>
            <w:tcW w:w="134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43B801F" w14:textId="77777777" w:rsidR="005D756D" w:rsidRPr="00952B1D" w:rsidRDefault="005D756D" w:rsidP="00A65870">
            <w:pPr>
              <w:pStyle w:val="Encabezado"/>
              <w:tabs>
                <w:tab w:val="left" w:pos="284"/>
              </w:tabs>
              <w:ind w:right="-57"/>
              <w:jc w:val="both"/>
              <w:rPr>
                <w:rFonts w:ascii="Arial" w:hAnsi="Arial" w:cs="Arial"/>
                <w:sz w:val="18"/>
                <w:szCs w:val="18"/>
                <w:lang w:val="es-CO"/>
              </w:rPr>
            </w:pPr>
            <w:r w:rsidRPr="00952B1D">
              <w:rPr>
                <w:rFonts w:ascii="Arial" w:hAnsi="Arial" w:cs="Arial"/>
                <w:sz w:val="18"/>
                <w:szCs w:val="18"/>
                <w:lang w:val="es-CO"/>
              </w:rPr>
              <w:t>16.Junio.2017</w:t>
            </w:r>
          </w:p>
        </w:tc>
        <w:tc>
          <w:tcPr>
            <w:tcW w:w="7701" w:type="dxa"/>
            <w:tcBorders>
              <w:top w:val="nil"/>
              <w:left w:val="nil"/>
              <w:bottom w:val="single" w:sz="4" w:space="0" w:color="auto"/>
              <w:right w:val="single" w:sz="8" w:space="0" w:color="auto"/>
            </w:tcBorders>
            <w:tcMar>
              <w:top w:w="0" w:type="dxa"/>
              <w:left w:w="108" w:type="dxa"/>
              <w:bottom w:w="0" w:type="dxa"/>
              <w:right w:w="108" w:type="dxa"/>
            </w:tcMar>
            <w:vAlign w:val="center"/>
          </w:tcPr>
          <w:p w14:paraId="743B8021" w14:textId="54490953" w:rsidR="005D756D" w:rsidRPr="00952B1D" w:rsidRDefault="005D756D" w:rsidP="00952B1D">
            <w:pPr>
              <w:pStyle w:val="Default"/>
              <w:tabs>
                <w:tab w:val="left" w:pos="284"/>
              </w:tabs>
              <w:jc w:val="both"/>
              <w:rPr>
                <w:sz w:val="18"/>
                <w:szCs w:val="18"/>
                <w:lang w:val="es-CO"/>
              </w:rPr>
            </w:pPr>
            <w:r w:rsidRPr="00952B1D">
              <w:rPr>
                <w:color w:val="auto"/>
                <w:sz w:val="18"/>
                <w:szCs w:val="18"/>
                <w:lang w:val="es-CO"/>
              </w:rPr>
              <w:t xml:space="preserve">Por ingreso del sistema documental a la plataforma Cotecnet, los documentos se codifican con V1. El historial se puede consultar en los documentos anteriores-Obsoletos dispuestos en el servidor unidad de consulta. </w:t>
            </w:r>
          </w:p>
        </w:tc>
      </w:tr>
      <w:tr w:rsidR="00197BC0" w:rsidRPr="00952B1D" w14:paraId="49DCF36E" w14:textId="77777777" w:rsidTr="00BC6496">
        <w:tc>
          <w:tcPr>
            <w:tcW w:w="103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B4E1E86" w14:textId="292DB9B8" w:rsidR="00686265" w:rsidRPr="00952B1D" w:rsidRDefault="00686265" w:rsidP="00A65870">
            <w:pPr>
              <w:pStyle w:val="Textoindependiente"/>
              <w:tabs>
                <w:tab w:val="left" w:pos="284"/>
              </w:tabs>
              <w:jc w:val="center"/>
              <w:rPr>
                <w:rFonts w:ascii="Arial" w:hAnsi="Arial" w:cs="Arial"/>
                <w:sz w:val="18"/>
                <w:szCs w:val="18"/>
                <w:lang w:val="es-CO"/>
              </w:rPr>
            </w:pPr>
            <w:r w:rsidRPr="00952B1D">
              <w:rPr>
                <w:rFonts w:ascii="Arial" w:hAnsi="Arial" w:cs="Arial"/>
                <w:sz w:val="18"/>
                <w:szCs w:val="18"/>
                <w:lang w:val="es-CO"/>
              </w:rPr>
              <w:t>2</w:t>
            </w:r>
          </w:p>
        </w:tc>
        <w:tc>
          <w:tcPr>
            <w:tcW w:w="13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F5B22B" w14:textId="25CC1C16" w:rsidR="00686265" w:rsidRPr="00952B1D" w:rsidRDefault="00686265" w:rsidP="00A65870">
            <w:pPr>
              <w:pStyle w:val="Encabezado"/>
              <w:tabs>
                <w:tab w:val="left" w:pos="284"/>
              </w:tabs>
              <w:ind w:right="-57"/>
              <w:jc w:val="both"/>
              <w:rPr>
                <w:rFonts w:ascii="Arial" w:hAnsi="Arial" w:cs="Arial"/>
                <w:sz w:val="18"/>
                <w:szCs w:val="18"/>
                <w:lang w:val="es-CO"/>
              </w:rPr>
            </w:pPr>
            <w:r w:rsidRPr="00952B1D">
              <w:rPr>
                <w:rFonts w:ascii="Arial" w:hAnsi="Arial" w:cs="Arial"/>
                <w:sz w:val="18"/>
                <w:szCs w:val="18"/>
                <w:lang w:val="es-CO"/>
              </w:rPr>
              <w:t>23.Noviembre.2017</w:t>
            </w:r>
          </w:p>
        </w:tc>
        <w:tc>
          <w:tcPr>
            <w:tcW w:w="7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C0CF49" w14:textId="2F645EB9" w:rsidR="00686265" w:rsidRPr="00952B1D" w:rsidRDefault="00686265" w:rsidP="00A65870">
            <w:pPr>
              <w:pStyle w:val="Default"/>
              <w:tabs>
                <w:tab w:val="left" w:pos="284"/>
              </w:tabs>
              <w:jc w:val="both"/>
              <w:rPr>
                <w:color w:val="auto"/>
                <w:sz w:val="18"/>
                <w:szCs w:val="18"/>
                <w:lang w:val="es-CO"/>
              </w:rPr>
            </w:pPr>
            <w:r w:rsidRPr="00952B1D">
              <w:rPr>
                <w:color w:val="auto"/>
                <w:sz w:val="18"/>
                <w:szCs w:val="18"/>
                <w:lang w:val="es-CO"/>
              </w:rPr>
              <w:t xml:space="preserve">Se realiza la corrección del tiempo máximo al cual que se puede realizar el seguimiento No. 2. </w:t>
            </w:r>
          </w:p>
        </w:tc>
      </w:tr>
      <w:tr w:rsidR="00197BC0" w:rsidRPr="00952B1D" w14:paraId="4D565892" w14:textId="77777777" w:rsidTr="00A3244B">
        <w:tc>
          <w:tcPr>
            <w:tcW w:w="103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307E0B5" w14:textId="0490A46C" w:rsidR="00BC6496" w:rsidRPr="00952B1D" w:rsidRDefault="00BC6496" w:rsidP="00A65870">
            <w:pPr>
              <w:pStyle w:val="Textoindependiente"/>
              <w:tabs>
                <w:tab w:val="left" w:pos="284"/>
              </w:tabs>
              <w:jc w:val="center"/>
              <w:rPr>
                <w:rFonts w:ascii="Arial" w:hAnsi="Arial" w:cs="Arial"/>
                <w:sz w:val="18"/>
                <w:szCs w:val="18"/>
                <w:lang w:val="es-CO"/>
              </w:rPr>
            </w:pPr>
            <w:r w:rsidRPr="00952B1D">
              <w:rPr>
                <w:rFonts w:ascii="Arial" w:hAnsi="Arial" w:cs="Arial"/>
                <w:sz w:val="18"/>
                <w:szCs w:val="18"/>
                <w:lang w:val="es-CO"/>
              </w:rPr>
              <w:t>3</w:t>
            </w:r>
          </w:p>
        </w:tc>
        <w:tc>
          <w:tcPr>
            <w:tcW w:w="13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446EA5" w14:textId="06568F69" w:rsidR="00BC6496" w:rsidRPr="00952B1D" w:rsidRDefault="006D4B1D" w:rsidP="00A65870">
            <w:pPr>
              <w:pStyle w:val="Encabezado"/>
              <w:tabs>
                <w:tab w:val="left" w:pos="284"/>
              </w:tabs>
              <w:ind w:right="-57"/>
              <w:jc w:val="both"/>
              <w:rPr>
                <w:rFonts w:ascii="Arial" w:hAnsi="Arial" w:cs="Arial"/>
                <w:sz w:val="18"/>
                <w:szCs w:val="18"/>
                <w:lang w:val="es-CO"/>
              </w:rPr>
            </w:pPr>
            <w:r w:rsidRPr="00952B1D">
              <w:rPr>
                <w:rFonts w:ascii="Arial" w:hAnsi="Arial" w:cs="Arial"/>
                <w:sz w:val="18"/>
                <w:szCs w:val="18"/>
                <w:lang w:val="es-CO"/>
              </w:rPr>
              <w:t>18</w:t>
            </w:r>
            <w:r w:rsidR="00BC6496" w:rsidRPr="00952B1D">
              <w:rPr>
                <w:rFonts w:ascii="Arial" w:hAnsi="Arial" w:cs="Arial"/>
                <w:sz w:val="18"/>
                <w:szCs w:val="18"/>
                <w:lang w:val="es-CO"/>
              </w:rPr>
              <w:t>.Julio 2018</w:t>
            </w:r>
          </w:p>
        </w:tc>
        <w:tc>
          <w:tcPr>
            <w:tcW w:w="7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C55A98E" w14:textId="77AB0ADC" w:rsidR="00BC6496" w:rsidRPr="00952B1D" w:rsidRDefault="00BC6496" w:rsidP="00A65870">
            <w:pPr>
              <w:pStyle w:val="Default"/>
              <w:tabs>
                <w:tab w:val="left" w:pos="284"/>
              </w:tabs>
              <w:jc w:val="both"/>
              <w:rPr>
                <w:color w:val="auto"/>
                <w:sz w:val="18"/>
                <w:szCs w:val="18"/>
                <w:lang w:val="es-CO"/>
              </w:rPr>
            </w:pPr>
            <w:r w:rsidRPr="00952B1D">
              <w:rPr>
                <w:color w:val="auto"/>
                <w:sz w:val="18"/>
                <w:szCs w:val="18"/>
                <w:lang w:val="es-CO"/>
              </w:rPr>
              <w:t>Inclusión requisitos IAF MD 22:2018</w:t>
            </w:r>
          </w:p>
        </w:tc>
      </w:tr>
      <w:tr w:rsidR="00197BC0" w:rsidRPr="00952B1D" w14:paraId="76BC3DA8" w14:textId="77777777" w:rsidTr="00197BC0">
        <w:tc>
          <w:tcPr>
            <w:tcW w:w="103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8EBA61" w14:textId="5574B034" w:rsidR="00A3244B" w:rsidRPr="00952B1D" w:rsidRDefault="00A3244B" w:rsidP="00A65870">
            <w:pPr>
              <w:pStyle w:val="Textoindependiente"/>
              <w:tabs>
                <w:tab w:val="left" w:pos="284"/>
              </w:tabs>
              <w:jc w:val="center"/>
              <w:rPr>
                <w:rFonts w:ascii="Arial" w:hAnsi="Arial" w:cs="Arial"/>
                <w:sz w:val="18"/>
                <w:szCs w:val="18"/>
                <w:lang w:val="es-CO"/>
              </w:rPr>
            </w:pPr>
            <w:r w:rsidRPr="00952B1D">
              <w:rPr>
                <w:rFonts w:ascii="Arial" w:hAnsi="Arial" w:cs="Arial"/>
                <w:sz w:val="18"/>
                <w:szCs w:val="18"/>
                <w:lang w:val="es-CO"/>
              </w:rPr>
              <w:t>4.</w:t>
            </w:r>
          </w:p>
        </w:tc>
        <w:tc>
          <w:tcPr>
            <w:tcW w:w="13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B90DC59" w14:textId="71CF3914" w:rsidR="00A3244B" w:rsidRPr="00952B1D" w:rsidRDefault="00572675" w:rsidP="00A65870">
            <w:pPr>
              <w:pStyle w:val="Encabezado"/>
              <w:tabs>
                <w:tab w:val="left" w:pos="284"/>
              </w:tabs>
              <w:ind w:right="-57"/>
              <w:jc w:val="both"/>
              <w:rPr>
                <w:rFonts w:ascii="Arial" w:hAnsi="Arial" w:cs="Arial"/>
                <w:sz w:val="18"/>
                <w:szCs w:val="18"/>
                <w:lang w:val="es-CO"/>
              </w:rPr>
            </w:pPr>
            <w:r w:rsidRPr="00952B1D">
              <w:rPr>
                <w:rFonts w:ascii="Arial" w:hAnsi="Arial" w:cs="Arial"/>
                <w:sz w:val="18"/>
                <w:szCs w:val="18"/>
                <w:lang w:val="es-CO"/>
              </w:rPr>
              <w:t>28</w:t>
            </w:r>
            <w:r w:rsidR="00485531" w:rsidRPr="00952B1D">
              <w:rPr>
                <w:rFonts w:ascii="Arial" w:hAnsi="Arial" w:cs="Arial"/>
                <w:sz w:val="18"/>
                <w:szCs w:val="18"/>
                <w:lang w:val="es-CO"/>
              </w:rPr>
              <w:t>/02/2019</w:t>
            </w:r>
          </w:p>
        </w:tc>
        <w:tc>
          <w:tcPr>
            <w:tcW w:w="7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CA6885" w14:textId="0500D84D" w:rsidR="00DC025A" w:rsidRPr="00952B1D" w:rsidRDefault="00DC025A" w:rsidP="00A65870">
            <w:pPr>
              <w:pStyle w:val="Default"/>
              <w:tabs>
                <w:tab w:val="left" w:pos="284"/>
              </w:tabs>
              <w:jc w:val="both"/>
              <w:rPr>
                <w:color w:val="auto"/>
                <w:sz w:val="18"/>
                <w:szCs w:val="18"/>
                <w:lang w:val="es-CO"/>
              </w:rPr>
            </w:pPr>
            <w:r w:rsidRPr="00952B1D">
              <w:rPr>
                <w:color w:val="auto"/>
                <w:sz w:val="18"/>
                <w:szCs w:val="18"/>
                <w:lang w:val="es-CO"/>
              </w:rPr>
              <w:t xml:space="preserve">En todo el documento actualización nombre </w:t>
            </w:r>
            <w:r w:rsidR="00A65870" w:rsidRPr="00952B1D">
              <w:rPr>
                <w:color w:val="auto"/>
                <w:sz w:val="18"/>
                <w:szCs w:val="18"/>
                <w:lang w:val="es-CO"/>
              </w:rPr>
              <w:t>CQR</w:t>
            </w:r>
          </w:p>
          <w:p w14:paraId="7467391F" w14:textId="3C9201A1" w:rsidR="00DC025A" w:rsidRPr="00952B1D" w:rsidRDefault="00DC025A" w:rsidP="00A65870">
            <w:pPr>
              <w:pStyle w:val="Default"/>
              <w:tabs>
                <w:tab w:val="left" w:pos="284"/>
              </w:tabs>
              <w:jc w:val="both"/>
              <w:rPr>
                <w:color w:val="auto"/>
                <w:sz w:val="18"/>
                <w:szCs w:val="18"/>
                <w:lang w:val="es-CO"/>
              </w:rPr>
            </w:pPr>
            <w:r w:rsidRPr="00952B1D">
              <w:rPr>
                <w:color w:val="auto"/>
                <w:sz w:val="18"/>
                <w:szCs w:val="18"/>
                <w:lang w:val="es-CO"/>
              </w:rPr>
              <w:t>4.1 Actualización condiciones generales</w:t>
            </w:r>
          </w:p>
          <w:p w14:paraId="48555108" w14:textId="0590A402" w:rsidR="00DC025A" w:rsidRPr="00952B1D" w:rsidRDefault="00DC025A" w:rsidP="00A65870">
            <w:pPr>
              <w:pStyle w:val="Textoindependiente2"/>
              <w:tabs>
                <w:tab w:val="left" w:pos="284"/>
              </w:tabs>
              <w:autoSpaceDE w:val="0"/>
              <w:autoSpaceDN w:val="0"/>
              <w:adjustRightInd w:val="0"/>
              <w:ind w:left="0"/>
              <w:jc w:val="both"/>
              <w:rPr>
                <w:rFonts w:ascii="Arial" w:hAnsi="Arial" w:cs="Arial"/>
                <w:sz w:val="18"/>
                <w:szCs w:val="18"/>
                <w:lang w:val="es-CO" w:eastAsia="en-US"/>
              </w:rPr>
            </w:pPr>
            <w:r w:rsidRPr="00952B1D">
              <w:rPr>
                <w:rFonts w:ascii="Arial" w:hAnsi="Arial" w:cs="Arial"/>
                <w:sz w:val="18"/>
                <w:szCs w:val="18"/>
                <w:lang w:val="es-CO" w:eastAsia="en-US"/>
              </w:rPr>
              <w:t>4.6 Aclaración Suspensión/ Retiro de la Certificación del Cliente</w:t>
            </w:r>
          </w:p>
          <w:p w14:paraId="2A86279C" w14:textId="18F08FA2" w:rsidR="00DC025A" w:rsidRPr="00952B1D" w:rsidRDefault="00F835B1" w:rsidP="00A65870">
            <w:pPr>
              <w:pStyle w:val="Default"/>
              <w:tabs>
                <w:tab w:val="left" w:pos="284"/>
              </w:tabs>
              <w:jc w:val="both"/>
              <w:rPr>
                <w:color w:val="auto"/>
                <w:sz w:val="18"/>
                <w:szCs w:val="18"/>
                <w:lang w:val="es-CO"/>
              </w:rPr>
            </w:pPr>
            <w:r w:rsidRPr="00952B1D">
              <w:rPr>
                <w:color w:val="auto"/>
                <w:sz w:val="18"/>
                <w:szCs w:val="18"/>
                <w:lang w:val="es-CO"/>
              </w:rPr>
              <w:t xml:space="preserve">5.2 </w:t>
            </w:r>
            <w:r w:rsidR="00485531" w:rsidRPr="00952B1D">
              <w:rPr>
                <w:color w:val="auto"/>
                <w:sz w:val="18"/>
                <w:szCs w:val="18"/>
                <w:lang w:val="es-CO"/>
              </w:rPr>
              <w:t xml:space="preserve">Inclusión </w:t>
            </w:r>
            <w:r w:rsidR="00F02135" w:rsidRPr="00952B1D">
              <w:rPr>
                <w:color w:val="auto"/>
                <w:sz w:val="18"/>
                <w:szCs w:val="18"/>
                <w:lang w:val="es-CO"/>
              </w:rPr>
              <w:t xml:space="preserve">de la responsabilidad y el </w:t>
            </w:r>
            <w:r w:rsidR="00485531" w:rsidRPr="00952B1D">
              <w:rPr>
                <w:color w:val="auto"/>
                <w:sz w:val="18"/>
                <w:szCs w:val="18"/>
                <w:lang w:val="es-CO"/>
              </w:rPr>
              <w:t>tiempo de solicitud por parte del cliente de la programación de auditorías de seguimiento y recertificación.</w:t>
            </w:r>
          </w:p>
          <w:p w14:paraId="732D9166" w14:textId="5BC84B72" w:rsidR="00DC025A" w:rsidRPr="00952B1D" w:rsidRDefault="00DC025A" w:rsidP="00A65870">
            <w:pPr>
              <w:pStyle w:val="Default"/>
              <w:tabs>
                <w:tab w:val="left" w:pos="284"/>
              </w:tabs>
              <w:jc w:val="both"/>
              <w:rPr>
                <w:color w:val="auto"/>
                <w:sz w:val="18"/>
                <w:szCs w:val="18"/>
                <w:lang w:val="es-CO"/>
              </w:rPr>
            </w:pPr>
            <w:r w:rsidRPr="00952B1D">
              <w:rPr>
                <w:color w:val="auto"/>
                <w:sz w:val="18"/>
                <w:szCs w:val="18"/>
                <w:lang w:val="es-CO"/>
              </w:rPr>
              <w:t>6.2.3 Certificación bajo la norma ISO 45001</w:t>
            </w:r>
          </w:p>
          <w:p w14:paraId="7F623C9D" w14:textId="3C926A27" w:rsidR="00DC025A" w:rsidRPr="00952B1D" w:rsidRDefault="00DC025A" w:rsidP="00A65870">
            <w:pPr>
              <w:pStyle w:val="Default"/>
              <w:tabs>
                <w:tab w:val="left" w:pos="284"/>
              </w:tabs>
              <w:jc w:val="both"/>
              <w:rPr>
                <w:color w:val="auto"/>
                <w:sz w:val="18"/>
                <w:szCs w:val="18"/>
                <w:lang w:val="es-CO"/>
              </w:rPr>
            </w:pPr>
            <w:r w:rsidRPr="00952B1D">
              <w:rPr>
                <w:color w:val="auto"/>
                <w:sz w:val="18"/>
                <w:szCs w:val="18"/>
                <w:lang w:val="es-CO"/>
              </w:rPr>
              <w:t>6.2.4 Inclusión otros sistemas de gestión</w:t>
            </w:r>
          </w:p>
        </w:tc>
      </w:tr>
      <w:tr w:rsidR="00CB1D1B" w:rsidRPr="00952B1D" w14:paraId="31CD9662" w14:textId="77777777" w:rsidTr="00D74C17">
        <w:tc>
          <w:tcPr>
            <w:tcW w:w="103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B4A01FC" w14:textId="370F0AF7" w:rsidR="00197BC0" w:rsidRPr="00952B1D" w:rsidRDefault="00197BC0" w:rsidP="00A65870">
            <w:pPr>
              <w:pStyle w:val="Textoindependiente"/>
              <w:tabs>
                <w:tab w:val="left" w:pos="284"/>
              </w:tabs>
              <w:jc w:val="center"/>
              <w:rPr>
                <w:rFonts w:ascii="Arial" w:hAnsi="Arial" w:cs="Arial"/>
                <w:sz w:val="18"/>
                <w:szCs w:val="18"/>
                <w:lang w:val="es-CO"/>
              </w:rPr>
            </w:pPr>
            <w:r w:rsidRPr="00952B1D">
              <w:rPr>
                <w:rFonts w:ascii="Arial" w:hAnsi="Arial" w:cs="Arial"/>
                <w:sz w:val="18"/>
                <w:szCs w:val="18"/>
                <w:lang w:val="es-CO"/>
              </w:rPr>
              <w:t>5</w:t>
            </w:r>
          </w:p>
        </w:tc>
        <w:tc>
          <w:tcPr>
            <w:tcW w:w="13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3AF5BD" w14:textId="5BF2D0D4" w:rsidR="00197BC0" w:rsidRPr="00952B1D" w:rsidRDefault="00197BC0" w:rsidP="00A65870">
            <w:pPr>
              <w:pStyle w:val="Encabezado"/>
              <w:tabs>
                <w:tab w:val="left" w:pos="284"/>
              </w:tabs>
              <w:ind w:right="-57"/>
              <w:jc w:val="both"/>
              <w:rPr>
                <w:rFonts w:ascii="Arial" w:hAnsi="Arial" w:cs="Arial"/>
                <w:sz w:val="18"/>
                <w:szCs w:val="18"/>
                <w:lang w:val="es-CO"/>
              </w:rPr>
            </w:pPr>
            <w:r w:rsidRPr="00952B1D">
              <w:rPr>
                <w:rFonts w:ascii="Arial" w:hAnsi="Arial" w:cs="Arial"/>
                <w:sz w:val="18"/>
                <w:szCs w:val="18"/>
                <w:lang w:val="es-CO"/>
              </w:rPr>
              <w:t>2</w:t>
            </w:r>
            <w:r w:rsidR="001D3DD4" w:rsidRPr="00952B1D">
              <w:rPr>
                <w:rFonts w:ascii="Arial" w:hAnsi="Arial" w:cs="Arial"/>
                <w:sz w:val="18"/>
                <w:szCs w:val="18"/>
                <w:lang w:val="es-CO"/>
              </w:rPr>
              <w:t>8</w:t>
            </w:r>
            <w:r w:rsidRPr="00952B1D">
              <w:rPr>
                <w:rFonts w:ascii="Arial" w:hAnsi="Arial" w:cs="Arial"/>
                <w:sz w:val="18"/>
                <w:szCs w:val="18"/>
                <w:lang w:val="es-CO"/>
              </w:rPr>
              <w:t>/0</w:t>
            </w:r>
            <w:r w:rsidR="001D3DD4" w:rsidRPr="00952B1D">
              <w:rPr>
                <w:rFonts w:ascii="Arial" w:hAnsi="Arial" w:cs="Arial"/>
                <w:sz w:val="18"/>
                <w:szCs w:val="18"/>
                <w:lang w:val="es-CO"/>
              </w:rPr>
              <w:t>2</w:t>
            </w:r>
            <w:r w:rsidRPr="00952B1D">
              <w:rPr>
                <w:rFonts w:ascii="Arial" w:hAnsi="Arial" w:cs="Arial"/>
                <w:sz w:val="18"/>
                <w:szCs w:val="18"/>
                <w:lang w:val="es-CO"/>
              </w:rPr>
              <w:t>/20</w:t>
            </w:r>
            <w:r w:rsidR="001D3DD4" w:rsidRPr="00952B1D">
              <w:rPr>
                <w:rFonts w:ascii="Arial" w:hAnsi="Arial" w:cs="Arial"/>
                <w:sz w:val="18"/>
                <w:szCs w:val="18"/>
                <w:lang w:val="es-CO"/>
              </w:rPr>
              <w:t>20</w:t>
            </w:r>
          </w:p>
        </w:tc>
        <w:tc>
          <w:tcPr>
            <w:tcW w:w="7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F241A7" w14:textId="7E91C9B6" w:rsidR="00197BC0" w:rsidRPr="00952B1D" w:rsidRDefault="00CB1D1B" w:rsidP="00A65870">
            <w:pPr>
              <w:numPr>
                <w:ilvl w:val="12"/>
                <w:numId w:val="0"/>
              </w:numPr>
              <w:tabs>
                <w:tab w:val="left" w:pos="284"/>
              </w:tabs>
              <w:jc w:val="both"/>
              <w:rPr>
                <w:rFonts w:ascii="Arial" w:hAnsi="Arial" w:cs="Arial"/>
                <w:sz w:val="18"/>
                <w:szCs w:val="18"/>
                <w:lang w:val="es-CO"/>
              </w:rPr>
            </w:pPr>
            <w:r w:rsidRPr="00952B1D">
              <w:rPr>
                <w:rFonts w:ascii="Arial" w:hAnsi="Arial" w:cs="Arial"/>
                <w:sz w:val="18"/>
                <w:szCs w:val="18"/>
                <w:lang w:val="es-CO"/>
              </w:rPr>
              <w:t>Actualización 6.3.18 Uso de Tecnologías de información y comunicación (TIC) en auditorías a Sitios Temporales / Remotos / Virtuales.</w:t>
            </w:r>
          </w:p>
        </w:tc>
      </w:tr>
      <w:tr w:rsidR="00D74C17" w:rsidRPr="00952B1D" w14:paraId="4C550650" w14:textId="77777777" w:rsidTr="00686265">
        <w:tc>
          <w:tcPr>
            <w:tcW w:w="10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BB1D58" w14:textId="74E008A5" w:rsidR="00D74C17" w:rsidRPr="00952B1D" w:rsidRDefault="00D74C17" w:rsidP="00A65870">
            <w:pPr>
              <w:pStyle w:val="Textoindependiente"/>
              <w:tabs>
                <w:tab w:val="left" w:pos="284"/>
              </w:tabs>
              <w:jc w:val="center"/>
              <w:rPr>
                <w:rFonts w:ascii="Arial" w:hAnsi="Arial" w:cs="Arial"/>
                <w:color w:val="000000" w:themeColor="text1"/>
                <w:sz w:val="18"/>
                <w:szCs w:val="18"/>
                <w:lang w:val="es-CO"/>
              </w:rPr>
            </w:pPr>
            <w:r w:rsidRPr="00952B1D">
              <w:rPr>
                <w:rFonts w:ascii="Arial" w:hAnsi="Arial" w:cs="Arial"/>
                <w:color w:val="000000" w:themeColor="text1"/>
                <w:sz w:val="18"/>
                <w:szCs w:val="18"/>
                <w:lang w:val="es-CO"/>
              </w:rPr>
              <w:t>6</w:t>
            </w:r>
          </w:p>
        </w:tc>
        <w:tc>
          <w:tcPr>
            <w:tcW w:w="13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7616028" w14:textId="235BF4E4" w:rsidR="00D74C17" w:rsidRPr="00952B1D" w:rsidRDefault="00D74C17" w:rsidP="00A65870">
            <w:pPr>
              <w:pStyle w:val="Encabezado"/>
              <w:tabs>
                <w:tab w:val="left" w:pos="284"/>
              </w:tabs>
              <w:ind w:right="-57"/>
              <w:jc w:val="both"/>
              <w:rPr>
                <w:rFonts w:ascii="Arial" w:hAnsi="Arial" w:cs="Arial"/>
                <w:color w:val="000000" w:themeColor="text1"/>
                <w:sz w:val="18"/>
                <w:szCs w:val="18"/>
                <w:lang w:val="es-CO"/>
              </w:rPr>
            </w:pPr>
            <w:r w:rsidRPr="00952B1D">
              <w:rPr>
                <w:rFonts w:ascii="Arial" w:hAnsi="Arial" w:cs="Arial"/>
                <w:color w:val="000000" w:themeColor="text1"/>
                <w:sz w:val="18"/>
                <w:szCs w:val="18"/>
                <w:lang w:val="es-CO"/>
              </w:rPr>
              <w:t>9.Jul.2024</w:t>
            </w:r>
          </w:p>
        </w:tc>
        <w:tc>
          <w:tcPr>
            <w:tcW w:w="7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995ACC8" w14:textId="77777777" w:rsidR="00952B1D" w:rsidRPr="00952B1D" w:rsidRDefault="00D74C17" w:rsidP="00A65870">
            <w:pPr>
              <w:numPr>
                <w:ilvl w:val="12"/>
                <w:numId w:val="0"/>
              </w:numPr>
              <w:tabs>
                <w:tab w:val="left" w:pos="284"/>
              </w:tabs>
              <w:jc w:val="both"/>
              <w:rPr>
                <w:rFonts w:ascii="Arial" w:hAnsi="Arial" w:cs="Arial"/>
                <w:color w:val="000000" w:themeColor="text1"/>
                <w:sz w:val="18"/>
                <w:szCs w:val="18"/>
                <w:lang w:val="es-CO"/>
              </w:rPr>
            </w:pPr>
            <w:r w:rsidRPr="00952B1D">
              <w:rPr>
                <w:rFonts w:ascii="Arial" w:hAnsi="Arial" w:cs="Arial"/>
                <w:color w:val="000000" w:themeColor="text1"/>
                <w:sz w:val="18"/>
                <w:szCs w:val="18"/>
                <w:lang w:val="es-CO"/>
              </w:rPr>
              <w:t>Se realizo la actualización de logo y razón social correspondiente</w:t>
            </w:r>
            <w:r w:rsidR="00952B1D" w:rsidRPr="00952B1D">
              <w:rPr>
                <w:rFonts w:ascii="Arial" w:hAnsi="Arial" w:cs="Arial"/>
                <w:color w:val="000000" w:themeColor="text1"/>
                <w:sz w:val="18"/>
                <w:szCs w:val="18"/>
                <w:lang w:val="es-CO"/>
              </w:rPr>
              <w:t>.</w:t>
            </w:r>
          </w:p>
          <w:p w14:paraId="7DB2B84B" w14:textId="60A27AAC" w:rsidR="00D74C17" w:rsidRPr="00952B1D" w:rsidRDefault="00952B1D" w:rsidP="00A65870">
            <w:pPr>
              <w:numPr>
                <w:ilvl w:val="12"/>
                <w:numId w:val="0"/>
              </w:numPr>
              <w:tabs>
                <w:tab w:val="left" w:pos="284"/>
              </w:tabs>
              <w:jc w:val="both"/>
              <w:rPr>
                <w:rFonts w:ascii="Arial" w:hAnsi="Arial" w:cs="Arial"/>
                <w:color w:val="000000" w:themeColor="text1"/>
                <w:sz w:val="18"/>
                <w:szCs w:val="18"/>
                <w:lang w:val="es-CO"/>
              </w:rPr>
            </w:pPr>
            <w:r w:rsidRPr="00952B1D">
              <w:rPr>
                <w:rFonts w:ascii="Arial" w:hAnsi="Arial" w:cs="Arial"/>
                <w:color w:val="000000" w:themeColor="text1"/>
                <w:sz w:val="18"/>
                <w:szCs w:val="18"/>
                <w:lang w:val="es-CO"/>
              </w:rPr>
              <w:t xml:space="preserve">Se reorganizan los numerales del 14 </w:t>
            </w:r>
            <w:r>
              <w:rPr>
                <w:rFonts w:ascii="Arial" w:hAnsi="Arial" w:cs="Arial"/>
                <w:color w:val="000000" w:themeColor="text1"/>
                <w:sz w:val="18"/>
                <w:szCs w:val="18"/>
                <w:lang w:val="es-CO"/>
              </w:rPr>
              <w:t>en</w:t>
            </w:r>
            <w:r w:rsidRPr="00952B1D">
              <w:rPr>
                <w:rFonts w:ascii="Arial" w:hAnsi="Arial" w:cs="Arial"/>
                <w:color w:val="000000" w:themeColor="text1"/>
                <w:sz w:val="18"/>
                <w:szCs w:val="18"/>
                <w:lang w:val="es-CO"/>
              </w:rPr>
              <w:t xml:space="preserve"> adelante por error en numeración.</w:t>
            </w:r>
          </w:p>
        </w:tc>
      </w:tr>
    </w:tbl>
    <w:p w14:paraId="743B8023" w14:textId="77777777" w:rsidR="005D756D" w:rsidRPr="00A65870" w:rsidRDefault="005D756D" w:rsidP="00A65870">
      <w:pPr>
        <w:tabs>
          <w:tab w:val="left" w:pos="284"/>
        </w:tabs>
        <w:jc w:val="both"/>
        <w:rPr>
          <w:rFonts w:ascii="Arial Narrow" w:hAnsi="Arial Narrow" w:cs="Arial"/>
          <w:b/>
          <w:sz w:val="22"/>
          <w:szCs w:val="22"/>
          <w:lang w:val="es-CO"/>
        </w:rPr>
      </w:pPr>
    </w:p>
    <w:p w14:paraId="743B8024" w14:textId="77777777" w:rsidR="005D756D" w:rsidRPr="00A65870" w:rsidRDefault="005D756D" w:rsidP="00A65870">
      <w:pPr>
        <w:tabs>
          <w:tab w:val="left" w:pos="284"/>
        </w:tabs>
        <w:rPr>
          <w:rFonts w:ascii="Arial Narrow" w:hAnsi="Arial Narrow" w:cs="Arial"/>
          <w:sz w:val="22"/>
          <w:szCs w:val="22"/>
          <w:lang w:val="es-CO"/>
        </w:rPr>
      </w:pPr>
    </w:p>
    <w:p w14:paraId="743B8025" w14:textId="77777777" w:rsidR="005D756D" w:rsidRPr="00A65870" w:rsidRDefault="005D756D" w:rsidP="00A65870">
      <w:pPr>
        <w:tabs>
          <w:tab w:val="left" w:pos="284"/>
        </w:tabs>
        <w:rPr>
          <w:rFonts w:ascii="Arial Narrow" w:hAnsi="Arial Narrow" w:cs="Arial"/>
          <w:sz w:val="22"/>
          <w:szCs w:val="22"/>
          <w:lang w:val="es-CO"/>
        </w:rPr>
      </w:pPr>
    </w:p>
    <w:p w14:paraId="743B8026" w14:textId="77777777" w:rsidR="005D756D" w:rsidRPr="00A65870" w:rsidRDefault="005D756D" w:rsidP="00A65870">
      <w:pPr>
        <w:tabs>
          <w:tab w:val="left" w:pos="284"/>
        </w:tabs>
        <w:rPr>
          <w:rFonts w:ascii="Arial Narrow" w:hAnsi="Arial Narrow" w:cs="Arial"/>
          <w:sz w:val="22"/>
          <w:szCs w:val="22"/>
          <w:lang w:val="es-CO"/>
        </w:rPr>
      </w:pPr>
    </w:p>
    <w:p w14:paraId="743B8027" w14:textId="77777777" w:rsidR="005D756D" w:rsidRPr="00A65870" w:rsidRDefault="005D756D" w:rsidP="00A65870">
      <w:pPr>
        <w:tabs>
          <w:tab w:val="left" w:pos="284"/>
          <w:tab w:val="left" w:pos="3046"/>
        </w:tabs>
        <w:rPr>
          <w:rFonts w:ascii="Arial Narrow" w:hAnsi="Arial Narrow" w:cs="Arial"/>
          <w:sz w:val="22"/>
          <w:szCs w:val="22"/>
          <w:lang w:val="es-CO"/>
        </w:rPr>
      </w:pPr>
      <w:r w:rsidRPr="00A65870">
        <w:rPr>
          <w:rFonts w:ascii="Arial Narrow" w:hAnsi="Arial Narrow" w:cs="Arial"/>
          <w:sz w:val="22"/>
          <w:szCs w:val="22"/>
          <w:lang w:val="es-CO"/>
        </w:rPr>
        <w:tab/>
      </w:r>
    </w:p>
    <w:p w14:paraId="6334575D" w14:textId="77777777" w:rsidR="00D74C17" w:rsidRPr="00A65870" w:rsidRDefault="00D74C17" w:rsidP="00A65870">
      <w:pPr>
        <w:tabs>
          <w:tab w:val="left" w:pos="284"/>
        </w:tabs>
        <w:rPr>
          <w:rFonts w:ascii="Arial Narrow" w:hAnsi="Arial Narrow" w:cs="Arial"/>
          <w:sz w:val="22"/>
          <w:szCs w:val="22"/>
          <w:lang w:val="es-CO"/>
        </w:rPr>
      </w:pPr>
    </w:p>
    <w:p w14:paraId="6170441F" w14:textId="77777777" w:rsidR="00D74C17" w:rsidRPr="00A65870" w:rsidRDefault="00D74C17" w:rsidP="00A65870">
      <w:pPr>
        <w:tabs>
          <w:tab w:val="left" w:pos="284"/>
        </w:tabs>
        <w:rPr>
          <w:rFonts w:ascii="Arial Narrow" w:hAnsi="Arial Narrow" w:cs="Arial"/>
          <w:sz w:val="22"/>
          <w:szCs w:val="22"/>
          <w:lang w:val="es-CO"/>
        </w:rPr>
      </w:pPr>
    </w:p>
    <w:p w14:paraId="289F3E1E" w14:textId="001EDE4B" w:rsidR="00D74C17" w:rsidRPr="00A65870" w:rsidRDefault="00D74C17" w:rsidP="00A65870">
      <w:pPr>
        <w:tabs>
          <w:tab w:val="left" w:pos="284"/>
          <w:tab w:val="left" w:pos="6840"/>
        </w:tabs>
        <w:rPr>
          <w:rFonts w:ascii="Arial Narrow" w:hAnsi="Arial Narrow" w:cs="Arial"/>
          <w:sz w:val="22"/>
          <w:szCs w:val="22"/>
          <w:lang w:val="es-CO"/>
        </w:rPr>
      </w:pPr>
      <w:r w:rsidRPr="00A65870">
        <w:rPr>
          <w:rFonts w:ascii="Arial Narrow" w:hAnsi="Arial Narrow" w:cs="Arial"/>
          <w:sz w:val="22"/>
          <w:szCs w:val="22"/>
          <w:lang w:val="es-CO"/>
        </w:rPr>
        <w:tab/>
      </w:r>
    </w:p>
    <w:sectPr w:rsidR="00D74C17" w:rsidRPr="00A65870" w:rsidSect="00A65870">
      <w:headerReference w:type="default" r:id="rId11"/>
      <w:footerReference w:type="default" r:id="rId12"/>
      <w:headerReference w:type="first" r:id="rId13"/>
      <w:pgSz w:w="11907" w:h="16840" w:code="9"/>
      <w:pgMar w:top="1985" w:right="1208" w:bottom="1079" w:left="1134" w:header="851" w:footer="624"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2BA1" w14:textId="77777777" w:rsidR="00802EE6" w:rsidRDefault="00802EE6">
      <w:r>
        <w:separator/>
      </w:r>
    </w:p>
  </w:endnote>
  <w:endnote w:type="continuationSeparator" w:id="0">
    <w:p w14:paraId="0D0A26BF" w14:textId="77777777" w:rsidR="00802EE6" w:rsidRDefault="00802EE6">
      <w:r>
        <w:continuationSeparator/>
      </w:r>
    </w:p>
  </w:endnote>
  <w:endnote w:type="continuationNotice" w:id="1">
    <w:p w14:paraId="2F06BF9B" w14:textId="77777777" w:rsidR="00802EE6" w:rsidRDefault="00802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4F17168t00">
    <w:panose1 w:val="00000000000000000000"/>
    <w:charset w:val="00"/>
    <w:family w:val="auto"/>
    <w:notTrueType/>
    <w:pitch w:val="default"/>
    <w:sig w:usb0="00000003" w:usb1="00000000" w:usb2="00000000" w:usb3="00000000" w:csb0="00000001" w:csb1="00000000"/>
  </w:font>
  <w:font w:name="Cambria-Bold">
    <w:altName w:val="MS Gothic"/>
    <w:panose1 w:val="00000000000000000000"/>
    <w:charset w:val="00"/>
    <w:family w:val="roman"/>
    <w:notTrueType/>
    <w:pitch w:val="default"/>
    <w:sig w:usb0="00000000" w:usb1="08070000" w:usb2="00000010" w:usb3="00000000" w:csb0="00020001" w:csb1="00000000"/>
  </w:font>
  <w:font w:name="Cambria-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8032" w14:textId="77777777" w:rsidR="00197BC0" w:rsidRDefault="00197BC0" w:rsidP="00FA225F">
    <w:pPr>
      <w:pStyle w:val="Default"/>
      <w:rPr>
        <w:rFonts w:ascii="Arial Narrow" w:hAnsi="Arial Narrow"/>
        <w:sz w:val="16"/>
        <w:szCs w:val="16"/>
        <w:lang w:val="es-MX"/>
      </w:rPr>
    </w:pPr>
  </w:p>
  <w:p w14:paraId="743B8033" w14:textId="77777777" w:rsidR="00197BC0" w:rsidRDefault="00197BC0" w:rsidP="00FA225F">
    <w:pPr>
      <w:pStyle w:val="Piedepgina"/>
      <w:jc w:val="center"/>
      <w:rPr>
        <w:rFonts w:ascii="Arial Narrow" w:hAnsi="Arial Narrow"/>
      </w:rPr>
    </w:pPr>
    <w:r w:rsidRPr="00FA225F">
      <w:rPr>
        <w:rFonts w:ascii="Arial Narrow" w:hAnsi="Arial Narrow"/>
        <w:sz w:val="16"/>
        <w:szCs w:val="16"/>
      </w:rPr>
      <w:fldChar w:fldCharType="begin"/>
    </w:r>
    <w:r w:rsidRPr="00FA225F">
      <w:rPr>
        <w:rFonts w:ascii="Arial Narrow" w:hAnsi="Arial Narrow"/>
        <w:sz w:val="16"/>
        <w:szCs w:val="16"/>
      </w:rPr>
      <w:instrText xml:space="preserve"> PAGE   \* MERGEFORMAT </w:instrText>
    </w:r>
    <w:r w:rsidRPr="00FA225F">
      <w:rPr>
        <w:rFonts w:ascii="Arial Narrow" w:hAnsi="Arial Narrow"/>
        <w:sz w:val="16"/>
        <w:szCs w:val="16"/>
      </w:rPr>
      <w:fldChar w:fldCharType="separate"/>
    </w:r>
    <w:r>
      <w:rPr>
        <w:rFonts w:ascii="Arial Narrow" w:hAnsi="Arial Narrow"/>
        <w:noProof/>
        <w:sz w:val="16"/>
        <w:szCs w:val="16"/>
      </w:rPr>
      <w:t>27</w:t>
    </w:r>
    <w:r w:rsidRPr="00FA225F">
      <w:rPr>
        <w:rFonts w:ascii="Arial Narrow" w:hAnsi="Arial Narrow"/>
        <w:sz w:val="16"/>
        <w:szCs w:val="16"/>
      </w:rPr>
      <w:fldChar w:fldCharType="end"/>
    </w:r>
    <w:r w:rsidRPr="00FA225F">
      <w:rPr>
        <w:rFonts w:ascii="Arial Narrow" w:hAnsi="Arial Narrow"/>
        <w:sz w:val="16"/>
        <w:szCs w:val="16"/>
      </w:rPr>
      <w:t xml:space="preserve"> de  23</w:t>
    </w:r>
  </w:p>
  <w:p w14:paraId="743B8034" w14:textId="77777777" w:rsidR="00197BC0" w:rsidRPr="00FA225F" w:rsidRDefault="00197BC0" w:rsidP="00FA225F">
    <w:pPr>
      <w:pStyle w:val="Piedepgin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9F9C" w14:textId="77777777" w:rsidR="00802EE6" w:rsidRDefault="00802EE6">
      <w:r>
        <w:separator/>
      </w:r>
    </w:p>
  </w:footnote>
  <w:footnote w:type="continuationSeparator" w:id="0">
    <w:p w14:paraId="79F8A2C8" w14:textId="77777777" w:rsidR="00802EE6" w:rsidRDefault="00802EE6">
      <w:r>
        <w:continuationSeparator/>
      </w:r>
    </w:p>
  </w:footnote>
  <w:footnote w:type="continuationNotice" w:id="1">
    <w:p w14:paraId="0B6B3F42" w14:textId="77777777" w:rsidR="00802EE6" w:rsidRDefault="00802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A66C" w14:textId="69E53DEF" w:rsidR="001D3DD4" w:rsidRPr="00A65870" w:rsidRDefault="00D74C17" w:rsidP="006A1037">
    <w:pPr>
      <w:pStyle w:val="Encabezado"/>
      <w:ind w:left="-284"/>
      <w:jc w:val="center"/>
      <w:rPr>
        <w:rFonts w:ascii="Arial Narrow" w:hAnsi="Arial Narrow"/>
        <w:noProof/>
        <w:sz w:val="18"/>
        <w:szCs w:val="18"/>
        <w:lang w:val="es-MX" w:eastAsia="es-MX"/>
      </w:rPr>
    </w:pPr>
    <w:r w:rsidRPr="00A65870">
      <w:rPr>
        <w:noProof/>
      </w:rPr>
      <w:drawing>
        <wp:anchor distT="0" distB="0" distL="114300" distR="114300" simplePos="0" relativeHeight="251660288" behindDoc="0" locked="0" layoutInCell="1" allowOverlap="1" wp14:anchorId="2D81F333" wp14:editId="1DCF9CA6">
          <wp:simplePos x="0" y="0"/>
          <wp:positionH relativeFrom="margin">
            <wp:posOffset>4861462</wp:posOffset>
          </wp:positionH>
          <wp:positionV relativeFrom="paragraph">
            <wp:posOffset>-134620</wp:posOffset>
          </wp:positionV>
          <wp:extent cx="1204546" cy="459063"/>
          <wp:effectExtent l="0" t="0" r="0" b="0"/>
          <wp:wrapNone/>
          <wp:docPr id="54" name="Imagen 54">
            <a:extLst xmlns:a="http://schemas.openxmlformats.org/drawingml/2006/main">
              <a:ext uri="{FF2B5EF4-FFF2-40B4-BE49-F238E27FC236}">
                <a16:creationId xmlns:a16="http://schemas.microsoft.com/office/drawing/2014/main" id="{8812E970-3896-4681-91A1-550ED17EA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812E970-3896-4681-91A1-550ED17EA61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4546" cy="459063"/>
                  </a:xfrm>
                  <a:prstGeom prst="rect">
                    <a:avLst/>
                  </a:prstGeom>
                </pic:spPr>
              </pic:pic>
            </a:graphicData>
          </a:graphic>
          <wp14:sizeRelH relativeFrom="margin">
            <wp14:pctWidth>0</wp14:pctWidth>
          </wp14:sizeRelH>
          <wp14:sizeRelV relativeFrom="margin">
            <wp14:pctHeight>0</wp14:pctHeight>
          </wp14:sizeRelV>
        </wp:anchor>
      </w:drawing>
    </w:r>
    <w:r w:rsidR="79CDD4D8" w:rsidRPr="00A65870">
      <w:rPr>
        <w:rFonts w:ascii="Arial" w:eastAsia="Calibri" w:hAnsi="Arial"/>
        <w:b/>
        <w:bCs/>
        <w:sz w:val="32"/>
        <w:szCs w:val="32"/>
        <w:lang w:eastAsia="en-US"/>
      </w:rPr>
      <w:t>4310 CÓDIGO DE PRÁCTICA</w:t>
    </w:r>
  </w:p>
  <w:p w14:paraId="59DB7E84" w14:textId="77777777" w:rsidR="00D74C17" w:rsidRDefault="00D74C17" w:rsidP="00D74C17">
    <w:pPr>
      <w:jc w:val="right"/>
      <w:rPr>
        <w:rFonts w:ascii="Calibri" w:hAnsi="Calibri" w:cs="Calibri"/>
        <w:color w:val="000000"/>
        <w:sz w:val="22"/>
        <w:szCs w:val="22"/>
        <w:lang w:val="es-MX" w:eastAsia="es-MX"/>
      </w:rPr>
    </w:pPr>
  </w:p>
  <w:p w14:paraId="743B8031" w14:textId="4D0528D5" w:rsidR="00197BC0" w:rsidRPr="00A65870" w:rsidRDefault="00D74C17" w:rsidP="00D74C17">
    <w:pPr>
      <w:jc w:val="right"/>
      <w:rPr>
        <w:rFonts w:ascii="Arial" w:hAnsi="Arial" w:cs="Arial"/>
        <w:color w:val="000000"/>
        <w:sz w:val="18"/>
        <w:szCs w:val="18"/>
        <w:lang w:val="es-MX" w:eastAsia="es-MX"/>
      </w:rPr>
    </w:pPr>
    <w:r w:rsidRPr="00A65870">
      <w:rPr>
        <w:rFonts w:ascii="Arial" w:hAnsi="Arial" w:cs="Arial"/>
        <w:color w:val="000000"/>
        <w:sz w:val="18"/>
        <w:szCs w:val="18"/>
        <w:lang w:val="es-MX" w:eastAsia="es-MX"/>
      </w:rPr>
      <w:t>Versión 6</w:t>
    </w:r>
    <w:r w:rsidR="00A65870">
      <w:rPr>
        <w:rFonts w:ascii="Arial" w:hAnsi="Arial" w:cs="Arial"/>
        <w:color w:val="000000"/>
        <w:sz w:val="18"/>
        <w:szCs w:val="18"/>
        <w:lang w:val="es-MX" w:eastAsia="es-MX"/>
      </w:rPr>
      <w:t xml:space="preserve">.0 </w:t>
    </w:r>
    <w:r w:rsidRPr="00A65870">
      <w:rPr>
        <w:rFonts w:ascii="Arial" w:hAnsi="Arial" w:cs="Arial"/>
        <w:color w:val="000000"/>
        <w:sz w:val="18"/>
        <w:szCs w:val="18"/>
        <w:lang w:val="es-MX" w:eastAsia="es-MX"/>
      </w:rPr>
      <w:t>/</w:t>
    </w:r>
    <w:r w:rsidR="00A65870">
      <w:rPr>
        <w:rFonts w:ascii="Arial" w:hAnsi="Arial" w:cs="Arial"/>
        <w:color w:val="000000"/>
        <w:sz w:val="18"/>
        <w:szCs w:val="18"/>
        <w:lang w:val="es-MX" w:eastAsia="es-MX"/>
      </w:rPr>
      <w:t xml:space="preserve"> </w:t>
    </w:r>
    <w:r w:rsidRPr="00A65870">
      <w:rPr>
        <w:rFonts w:ascii="Arial" w:hAnsi="Arial" w:cs="Arial"/>
        <w:color w:val="000000"/>
        <w:sz w:val="18"/>
        <w:szCs w:val="18"/>
        <w:lang w:val="es-MX" w:eastAsia="es-MX"/>
      </w:rPr>
      <w:t>09</w:t>
    </w:r>
    <w:r w:rsidR="00A65870">
      <w:rPr>
        <w:rFonts w:ascii="Arial" w:hAnsi="Arial" w:cs="Arial"/>
        <w:color w:val="000000"/>
        <w:sz w:val="18"/>
        <w:szCs w:val="18"/>
        <w:lang w:val="es-MX" w:eastAsia="es-MX"/>
      </w:rPr>
      <w:t>.</w:t>
    </w:r>
    <w:r w:rsidRPr="00A65870">
      <w:rPr>
        <w:rFonts w:ascii="Arial" w:hAnsi="Arial" w:cs="Arial"/>
        <w:color w:val="000000"/>
        <w:sz w:val="18"/>
        <w:szCs w:val="18"/>
        <w:lang w:val="es-MX" w:eastAsia="es-MX"/>
      </w:rPr>
      <w:t>Jul.2024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8035" w14:textId="77777777" w:rsidR="00197BC0" w:rsidRDefault="00197BC0" w:rsidP="00840EF2">
    <w:pPr>
      <w:pStyle w:val="Encabezado"/>
    </w:pPr>
    <w:r>
      <w:rPr>
        <w:noProof/>
        <w:lang w:val="es-CO" w:eastAsia="es-CO"/>
      </w:rPr>
      <w:drawing>
        <wp:inline distT="0" distB="0" distL="0" distR="0" wp14:anchorId="743B8038" wp14:editId="743B8039">
          <wp:extent cx="1800225" cy="200025"/>
          <wp:effectExtent l="19050" t="0" r="9525" b="0"/>
          <wp:docPr id="55" name="Imagen 55" descr="cotec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tecnalogo"/>
                  <pic:cNvPicPr>
                    <a:picLocks noChangeAspect="1" noChangeArrowheads="1"/>
                  </pic:cNvPicPr>
                </pic:nvPicPr>
                <pic:blipFill>
                  <a:blip r:embed="rId1"/>
                  <a:srcRect/>
                  <a:stretch>
                    <a:fillRect/>
                  </a:stretch>
                </pic:blipFill>
                <pic:spPr bwMode="auto">
                  <a:xfrm>
                    <a:off x="0" y="0"/>
                    <a:ext cx="1800225" cy="200025"/>
                  </a:xfrm>
                  <a:prstGeom prst="rect">
                    <a:avLst/>
                  </a:prstGeom>
                  <a:noFill/>
                  <a:ln w="9525">
                    <a:noFill/>
                    <a:miter lim="800000"/>
                    <a:headEnd/>
                    <a:tailEnd/>
                  </a:ln>
                </pic:spPr>
              </pic:pic>
            </a:graphicData>
          </a:graphic>
        </wp:inline>
      </w:drawing>
    </w:r>
    <w:r w:rsidR="79CDD4D8">
      <w:rPr>
        <w:noProof/>
        <w:lang w:val="es-MX" w:eastAsia="es-MX"/>
      </w:rPr>
      <w:t xml:space="preserve">    </w:t>
    </w:r>
    <w:r w:rsidR="79CDD4D8" w:rsidRPr="79CDD4D8">
      <w:rPr>
        <w:rFonts w:ascii="Arial Narrow" w:hAnsi="Arial Narrow"/>
        <w:b/>
        <w:bCs/>
        <w:noProof/>
        <w:sz w:val="32"/>
        <w:szCs w:val="32"/>
        <w:lang w:val="es-MX" w:eastAsia="es-MX"/>
      </w:rPr>
      <w:t>CODIGO DE PRACTICA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51D"/>
    <w:multiLevelType w:val="hybridMultilevel"/>
    <w:tmpl w:val="B28EA24A"/>
    <w:lvl w:ilvl="0" w:tplc="240A0017">
      <w:start w:val="1"/>
      <w:numFmt w:val="lowerLetter"/>
      <w:lvlText w:val="%1)"/>
      <w:lvlJc w:val="left"/>
      <w:pPr>
        <w:ind w:left="360" w:hanging="360"/>
      </w:pPr>
      <w:rPr>
        <w:rFonts w:hint="default"/>
      </w:rPr>
    </w:lvl>
    <w:lvl w:ilvl="1" w:tplc="70A012FE">
      <w:start w:val="7"/>
      <w:numFmt w:val="bullet"/>
      <w:lvlText w:val="—"/>
      <w:lvlJc w:val="left"/>
      <w:pPr>
        <w:ind w:left="1080" w:hanging="360"/>
      </w:pPr>
      <w:rPr>
        <w:rFonts w:ascii="Arial Narrow" w:eastAsia="Calibri" w:hAnsi="Arial Narrow" w:cs="Cambria"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5F64E32"/>
    <w:multiLevelType w:val="hybridMultilevel"/>
    <w:tmpl w:val="56B02B84"/>
    <w:lvl w:ilvl="0" w:tplc="080A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36C6A"/>
    <w:multiLevelType w:val="multilevel"/>
    <w:tmpl w:val="0D8052B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014605"/>
    <w:multiLevelType w:val="hybridMultilevel"/>
    <w:tmpl w:val="EECA41E6"/>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ECA05DB"/>
    <w:multiLevelType w:val="hybridMultilevel"/>
    <w:tmpl w:val="8FFE9C6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1E6531"/>
    <w:multiLevelType w:val="hybridMultilevel"/>
    <w:tmpl w:val="B5C6F7D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FA6394"/>
    <w:multiLevelType w:val="multilevel"/>
    <w:tmpl w:val="8454F818"/>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color w:val="0070C0"/>
      </w:rPr>
    </w:lvl>
    <w:lvl w:ilvl="4">
      <w:start w:val="1"/>
      <w:numFmt w:val="lowerRoman"/>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4F381C"/>
    <w:multiLevelType w:val="hybridMultilevel"/>
    <w:tmpl w:val="6ED2CAC4"/>
    <w:lvl w:ilvl="0" w:tplc="FFFFFFFF">
      <w:start w:val="1"/>
      <w:numFmt w:val="bullet"/>
      <w:lvlText w:val=""/>
      <w:legacy w:legacy="1" w:legacySpace="0" w:legacyIndent="397"/>
      <w:lvlJc w:val="left"/>
      <w:pPr>
        <w:ind w:left="794" w:hanging="397"/>
      </w:pPr>
      <w:rPr>
        <w:rFonts w:ascii="Symbol" w:hAnsi="Symbol" w:hint="default"/>
      </w:rPr>
    </w:lvl>
    <w:lvl w:ilvl="1" w:tplc="080A0003" w:tentative="1">
      <w:start w:val="1"/>
      <w:numFmt w:val="bullet"/>
      <w:lvlText w:val="o"/>
      <w:lvlJc w:val="left"/>
      <w:pPr>
        <w:ind w:left="1837" w:hanging="360"/>
      </w:pPr>
      <w:rPr>
        <w:rFonts w:ascii="Courier New" w:hAnsi="Courier New" w:cs="Courier New" w:hint="default"/>
      </w:rPr>
    </w:lvl>
    <w:lvl w:ilvl="2" w:tplc="080A0005">
      <w:start w:val="1"/>
      <w:numFmt w:val="bullet"/>
      <w:lvlText w:val=""/>
      <w:lvlJc w:val="left"/>
      <w:pPr>
        <w:ind w:left="2557" w:hanging="360"/>
      </w:pPr>
      <w:rPr>
        <w:rFonts w:ascii="Wingdings" w:hAnsi="Wingdings" w:hint="default"/>
      </w:rPr>
    </w:lvl>
    <w:lvl w:ilvl="3" w:tplc="080A0001" w:tentative="1">
      <w:start w:val="1"/>
      <w:numFmt w:val="bullet"/>
      <w:lvlText w:val=""/>
      <w:lvlJc w:val="left"/>
      <w:pPr>
        <w:ind w:left="3277" w:hanging="360"/>
      </w:pPr>
      <w:rPr>
        <w:rFonts w:ascii="Symbol" w:hAnsi="Symbol" w:hint="default"/>
      </w:rPr>
    </w:lvl>
    <w:lvl w:ilvl="4" w:tplc="080A0003" w:tentative="1">
      <w:start w:val="1"/>
      <w:numFmt w:val="bullet"/>
      <w:lvlText w:val="o"/>
      <w:lvlJc w:val="left"/>
      <w:pPr>
        <w:ind w:left="3997" w:hanging="360"/>
      </w:pPr>
      <w:rPr>
        <w:rFonts w:ascii="Courier New" w:hAnsi="Courier New" w:cs="Courier New" w:hint="default"/>
      </w:rPr>
    </w:lvl>
    <w:lvl w:ilvl="5" w:tplc="080A0005" w:tentative="1">
      <w:start w:val="1"/>
      <w:numFmt w:val="bullet"/>
      <w:lvlText w:val=""/>
      <w:lvlJc w:val="left"/>
      <w:pPr>
        <w:ind w:left="4717" w:hanging="360"/>
      </w:pPr>
      <w:rPr>
        <w:rFonts w:ascii="Wingdings" w:hAnsi="Wingdings" w:hint="default"/>
      </w:rPr>
    </w:lvl>
    <w:lvl w:ilvl="6" w:tplc="080A0001" w:tentative="1">
      <w:start w:val="1"/>
      <w:numFmt w:val="bullet"/>
      <w:lvlText w:val=""/>
      <w:lvlJc w:val="left"/>
      <w:pPr>
        <w:ind w:left="5437" w:hanging="360"/>
      </w:pPr>
      <w:rPr>
        <w:rFonts w:ascii="Symbol" w:hAnsi="Symbol" w:hint="default"/>
      </w:rPr>
    </w:lvl>
    <w:lvl w:ilvl="7" w:tplc="080A0003" w:tentative="1">
      <w:start w:val="1"/>
      <w:numFmt w:val="bullet"/>
      <w:lvlText w:val="o"/>
      <w:lvlJc w:val="left"/>
      <w:pPr>
        <w:ind w:left="6157" w:hanging="360"/>
      </w:pPr>
      <w:rPr>
        <w:rFonts w:ascii="Courier New" w:hAnsi="Courier New" w:cs="Courier New" w:hint="default"/>
      </w:rPr>
    </w:lvl>
    <w:lvl w:ilvl="8" w:tplc="080A0005" w:tentative="1">
      <w:start w:val="1"/>
      <w:numFmt w:val="bullet"/>
      <w:lvlText w:val=""/>
      <w:lvlJc w:val="left"/>
      <w:pPr>
        <w:ind w:left="6877" w:hanging="360"/>
      </w:pPr>
      <w:rPr>
        <w:rFonts w:ascii="Wingdings" w:hAnsi="Wingdings" w:hint="default"/>
      </w:rPr>
    </w:lvl>
  </w:abstractNum>
  <w:abstractNum w:abstractNumId="8" w15:restartNumberingAfterBreak="0">
    <w:nsid w:val="216147AE"/>
    <w:multiLevelType w:val="hybridMultilevel"/>
    <w:tmpl w:val="43AA4692"/>
    <w:lvl w:ilvl="0" w:tplc="080A000B">
      <w:start w:val="1"/>
      <w:numFmt w:val="bullet"/>
      <w:lvlText w:val=""/>
      <w:lvlJc w:val="left"/>
      <w:pPr>
        <w:tabs>
          <w:tab w:val="num" w:pos="360"/>
        </w:tabs>
        <w:ind w:left="360" w:hanging="360"/>
      </w:pPr>
      <w:rPr>
        <w:rFonts w:ascii="Wingdings" w:hAnsi="Wingdings" w:hint="default"/>
        <w:b w:val="0"/>
        <w:i w:val="0"/>
        <w:color w:val="auto"/>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06AA0"/>
    <w:multiLevelType w:val="hybridMultilevel"/>
    <w:tmpl w:val="9A4835E4"/>
    <w:lvl w:ilvl="0" w:tplc="080A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860A1A"/>
    <w:multiLevelType w:val="hybridMultilevel"/>
    <w:tmpl w:val="8E78196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B645192"/>
    <w:multiLevelType w:val="hybridMultilevel"/>
    <w:tmpl w:val="32EA86D8"/>
    <w:lvl w:ilvl="0" w:tplc="08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042D8"/>
    <w:multiLevelType w:val="hybridMultilevel"/>
    <w:tmpl w:val="B20AA094"/>
    <w:lvl w:ilvl="0" w:tplc="CD8AB552">
      <w:start w:val="6"/>
      <w:numFmt w:val="bullet"/>
      <w:lvlText w:val="—"/>
      <w:lvlJc w:val="left"/>
      <w:pPr>
        <w:ind w:left="360" w:hanging="360"/>
      </w:pPr>
      <w:rPr>
        <w:rFonts w:ascii="Arial Narrow" w:eastAsia="Times New Roman" w:hAnsi="Arial Narrow" w:cs="Cambri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F561940"/>
    <w:multiLevelType w:val="hybridMultilevel"/>
    <w:tmpl w:val="B0680FD8"/>
    <w:lvl w:ilvl="0" w:tplc="0C0A0009">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DD447E"/>
    <w:multiLevelType w:val="hybridMultilevel"/>
    <w:tmpl w:val="7550E97E"/>
    <w:lvl w:ilvl="0" w:tplc="40EE6D22">
      <w:start w:val="8"/>
      <w:numFmt w:val="decimal"/>
      <w:lvlText w:val="%1."/>
      <w:lvlJc w:val="left"/>
      <w:pPr>
        <w:ind w:left="360" w:hanging="360"/>
      </w:pPr>
      <w:rPr>
        <w:rFonts w:ascii="Arial Narrow" w:hAnsi="Arial Narrow" w:hint="default"/>
        <w:b w:val="0"/>
        <w:sz w:val="22"/>
        <w:szCs w:val="22"/>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F8F6F0A"/>
    <w:multiLevelType w:val="hybridMultilevel"/>
    <w:tmpl w:val="F6C22CD6"/>
    <w:lvl w:ilvl="0" w:tplc="572A6EC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985AE4"/>
    <w:multiLevelType w:val="hybridMultilevel"/>
    <w:tmpl w:val="57F02958"/>
    <w:lvl w:ilvl="0" w:tplc="080A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6C7FFE"/>
    <w:multiLevelType w:val="hybridMultilevel"/>
    <w:tmpl w:val="BEE88436"/>
    <w:lvl w:ilvl="0" w:tplc="080A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023F62"/>
    <w:multiLevelType w:val="hybridMultilevel"/>
    <w:tmpl w:val="BF187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9A456A"/>
    <w:multiLevelType w:val="hybridMultilevel"/>
    <w:tmpl w:val="883CE7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B54189"/>
    <w:multiLevelType w:val="multilevel"/>
    <w:tmpl w:val="7C765A90"/>
    <w:lvl w:ilvl="0">
      <w:start w:val="6"/>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15"/>
      <w:numFmt w:val="decimal"/>
      <w:lvlText w:val="%1.%2.%3"/>
      <w:lvlJc w:val="left"/>
      <w:pPr>
        <w:ind w:left="720" w:hanging="720"/>
      </w:pPr>
      <w:rPr>
        <w:rFonts w:hint="default"/>
        <w:color w:val="000000" w:themeColor="text1"/>
      </w:rPr>
    </w:lvl>
    <w:lvl w:ilvl="3">
      <w:start w:val="1"/>
      <w:numFmt w:val="decimal"/>
      <w:lvlText w:val="%1.%2.%3.%4"/>
      <w:lvlJc w:val="left"/>
      <w:pPr>
        <w:ind w:left="1800" w:hanging="720"/>
      </w:pPr>
      <w:rPr>
        <w:rFonts w:hint="default"/>
      </w:rPr>
    </w:lvl>
    <w:lvl w:ilvl="4">
      <w:start w:val="1"/>
      <w:numFmt w:val="lowerRoman"/>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E60557"/>
    <w:multiLevelType w:val="multilevel"/>
    <w:tmpl w:val="D644701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230679F"/>
    <w:multiLevelType w:val="hybridMultilevel"/>
    <w:tmpl w:val="60AE4DC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5BA3072"/>
    <w:multiLevelType w:val="multilevel"/>
    <w:tmpl w:val="6DE0CBDA"/>
    <w:lvl w:ilvl="0">
      <w:start w:val="6"/>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9"/>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F92548A"/>
    <w:multiLevelType w:val="hybridMultilevel"/>
    <w:tmpl w:val="D95AE9C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30261656">
    <w:abstractNumId w:val="13"/>
  </w:num>
  <w:num w:numId="2" w16cid:durableId="729963590">
    <w:abstractNumId w:val="21"/>
  </w:num>
  <w:num w:numId="3" w16cid:durableId="2056814092">
    <w:abstractNumId w:val="7"/>
  </w:num>
  <w:num w:numId="4" w16cid:durableId="1251700556">
    <w:abstractNumId w:val="23"/>
  </w:num>
  <w:num w:numId="5" w16cid:durableId="2103916065">
    <w:abstractNumId w:val="14"/>
  </w:num>
  <w:num w:numId="6" w16cid:durableId="1729181412">
    <w:abstractNumId w:val="24"/>
  </w:num>
  <w:num w:numId="7" w16cid:durableId="407070852">
    <w:abstractNumId w:val="2"/>
  </w:num>
  <w:num w:numId="8" w16cid:durableId="301544914">
    <w:abstractNumId w:val="3"/>
  </w:num>
  <w:num w:numId="9" w16cid:durableId="954215349">
    <w:abstractNumId w:val="10"/>
  </w:num>
  <w:num w:numId="10" w16cid:durableId="47000913">
    <w:abstractNumId w:val="4"/>
  </w:num>
  <w:num w:numId="11" w16cid:durableId="1777630174">
    <w:abstractNumId w:val="8"/>
  </w:num>
  <w:num w:numId="12" w16cid:durableId="1449546356">
    <w:abstractNumId w:val="16"/>
  </w:num>
  <w:num w:numId="13" w16cid:durableId="830947446">
    <w:abstractNumId w:val="9"/>
  </w:num>
  <w:num w:numId="14" w16cid:durableId="2079550119">
    <w:abstractNumId w:val="1"/>
  </w:num>
  <w:num w:numId="15" w16cid:durableId="2120761990">
    <w:abstractNumId w:val="22"/>
  </w:num>
  <w:num w:numId="16" w16cid:durableId="258292257">
    <w:abstractNumId w:val="0"/>
  </w:num>
  <w:num w:numId="17" w16cid:durableId="2137673882">
    <w:abstractNumId w:val="19"/>
  </w:num>
  <w:num w:numId="18" w16cid:durableId="552696403">
    <w:abstractNumId w:val="5"/>
  </w:num>
  <w:num w:numId="19" w16cid:durableId="504707748">
    <w:abstractNumId w:val="12"/>
  </w:num>
  <w:num w:numId="20" w16cid:durableId="720402055">
    <w:abstractNumId w:val="6"/>
  </w:num>
  <w:num w:numId="21" w16cid:durableId="1571690139">
    <w:abstractNumId w:val="20"/>
  </w:num>
  <w:num w:numId="22" w16cid:durableId="1831553276">
    <w:abstractNumId w:val="11"/>
  </w:num>
  <w:num w:numId="23" w16cid:durableId="567805537">
    <w:abstractNumId w:val="18"/>
  </w:num>
  <w:num w:numId="24" w16cid:durableId="40175547">
    <w:abstractNumId w:val="17"/>
  </w:num>
  <w:num w:numId="25" w16cid:durableId="103619563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EE"/>
    <w:rsid w:val="00005A80"/>
    <w:rsid w:val="000135ED"/>
    <w:rsid w:val="00021B1A"/>
    <w:rsid w:val="0002229C"/>
    <w:rsid w:val="00022526"/>
    <w:rsid w:val="00026F24"/>
    <w:rsid w:val="00033263"/>
    <w:rsid w:val="000354A6"/>
    <w:rsid w:val="0003688D"/>
    <w:rsid w:val="00037803"/>
    <w:rsid w:val="000421C8"/>
    <w:rsid w:val="0004301E"/>
    <w:rsid w:val="000457F1"/>
    <w:rsid w:val="00056434"/>
    <w:rsid w:val="000614BB"/>
    <w:rsid w:val="00070D4B"/>
    <w:rsid w:val="0007675B"/>
    <w:rsid w:val="000851AC"/>
    <w:rsid w:val="00085FBB"/>
    <w:rsid w:val="00087C0E"/>
    <w:rsid w:val="00092EB7"/>
    <w:rsid w:val="0009308D"/>
    <w:rsid w:val="00093C9B"/>
    <w:rsid w:val="00093D1C"/>
    <w:rsid w:val="00094BC7"/>
    <w:rsid w:val="000953B1"/>
    <w:rsid w:val="000A086F"/>
    <w:rsid w:val="000A2BCF"/>
    <w:rsid w:val="000B57E2"/>
    <w:rsid w:val="000B5B99"/>
    <w:rsid w:val="000C05A9"/>
    <w:rsid w:val="000C0DA8"/>
    <w:rsid w:val="000C0EB8"/>
    <w:rsid w:val="000C1F60"/>
    <w:rsid w:val="000C28DD"/>
    <w:rsid w:val="000C2ED8"/>
    <w:rsid w:val="000C33DF"/>
    <w:rsid w:val="000D2E95"/>
    <w:rsid w:val="000D34FC"/>
    <w:rsid w:val="000D408E"/>
    <w:rsid w:val="000D4253"/>
    <w:rsid w:val="000E6035"/>
    <w:rsid w:val="000F5E5B"/>
    <w:rsid w:val="000F75FE"/>
    <w:rsid w:val="000F79B6"/>
    <w:rsid w:val="000F7FE6"/>
    <w:rsid w:val="00100CE2"/>
    <w:rsid w:val="00112907"/>
    <w:rsid w:val="00124A2E"/>
    <w:rsid w:val="0012667C"/>
    <w:rsid w:val="00136D0C"/>
    <w:rsid w:val="0014530E"/>
    <w:rsid w:val="00146EFB"/>
    <w:rsid w:val="0015109B"/>
    <w:rsid w:val="00153902"/>
    <w:rsid w:val="001569A4"/>
    <w:rsid w:val="00157D9C"/>
    <w:rsid w:val="00165FE2"/>
    <w:rsid w:val="0017516A"/>
    <w:rsid w:val="001756F9"/>
    <w:rsid w:val="00175FAD"/>
    <w:rsid w:val="001760AE"/>
    <w:rsid w:val="00177823"/>
    <w:rsid w:val="00181119"/>
    <w:rsid w:val="00185782"/>
    <w:rsid w:val="0018713D"/>
    <w:rsid w:val="001875F2"/>
    <w:rsid w:val="0019323C"/>
    <w:rsid w:val="00197BC0"/>
    <w:rsid w:val="001A36AF"/>
    <w:rsid w:val="001A437A"/>
    <w:rsid w:val="001A78A2"/>
    <w:rsid w:val="001B327D"/>
    <w:rsid w:val="001B4028"/>
    <w:rsid w:val="001B588E"/>
    <w:rsid w:val="001C076B"/>
    <w:rsid w:val="001C229D"/>
    <w:rsid w:val="001C2458"/>
    <w:rsid w:val="001C24CE"/>
    <w:rsid w:val="001C2A7C"/>
    <w:rsid w:val="001C4E7C"/>
    <w:rsid w:val="001C4EA6"/>
    <w:rsid w:val="001C6F5E"/>
    <w:rsid w:val="001D0E26"/>
    <w:rsid w:val="001D144E"/>
    <w:rsid w:val="001D2837"/>
    <w:rsid w:val="001D2B05"/>
    <w:rsid w:val="001D3DD4"/>
    <w:rsid w:val="001D4256"/>
    <w:rsid w:val="001D6A80"/>
    <w:rsid w:val="001D7647"/>
    <w:rsid w:val="001E1524"/>
    <w:rsid w:val="001E1AC7"/>
    <w:rsid w:val="001E6B9B"/>
    <w:rsid w:val="001E7A5A"/>
    <w:rsid w:val="001F2CF9"/>
    <w:rsid w:val="001F2D2A"/>
    <w:rsid w:val="00201A6D"/>
    <w:rsid w:val="00205A17"/>
    <w:rsid w:val="00206404"/>
    <w:rsid w:val="00211593"/>
    <w:rsid w:val="00211BB9"/>
    <w:rsid w:val="00215079"/>
    <w:rsid w:val="00215A51"/>
    <w:rsid w:val="00215E3F"/>
    <w:rsid w:val="00223184"/>
    <w:rsid w:val="00223A9C"/>
    <w:rsid w:val="00223BEE"/>
    <w:rsid w:val="0023074A"/>
    <w:rsid w:val="00232BC9"/>
    <w:rsid w:val="00257922"/>
    <w:rsid w:val="00262A6E"/>
    <w:rsid w:val="00262CCC"/>
    <w:rsid w:val="0027090D"/>
    <w:rsid w:val="00273646"/>
    <w:rsid w:val="0027385C"/>
    <w:rsid w:val="00275B56"/>
    <w:rsid w:val="002853DB"/>
    <w:rsid w:val="002857D1"/>
    <w:rsid w:val="00285AC7"/>
    <w:rsid w:val="00287B65"/>
    <w:rsid w:val="002904A7"/>
    <w:rsid w:val="00291DDF"/>
    <w:rsid w:val="002A0135"/>
    <w:rsid w:val="002A2967"/>
    <w:rsid w:val="002A2EFA"/>
    <w:rsid w:val="002B0999"/>
    <w:rsid w:val="002B18B6"/>
    <w:rsid w:val="002B7CBB"/>
    <w:rsid w:val="002C3DD3"/>
    <w:rsid w:val="002C5443"/>
    <w:rsid w:val="002C7F7E"/>
    <w:rsid w:val="002E05AE"/>
    <w:rsid w:val="002E1083"/>
    <w:rsid w:val="002E1F1E"/>
    <w:rsid w:val="002E2083"/>
    <w:rsid w:val="002E6B83"/>
    <w:rsid w:val="002F0F1F"/>
    <w:rsid w:val="002F6C85"/>
    <w:rsid w:val="002F7B0A"/>
    <w:rsid w:val="003006A7"/>
    <w:rsid w:val="00303A6B"/>
    <w:rsid w:val="003042BF"/>
    <w:rsid w:val="00306042"/>
    <w:rsid w:val="00306159"/>
    <w:rsid w:val="0030770A"/>
    <w:rsid w:val="0030787F"/>
    <w:rsid w:val="0031108C"/>
    <w:rsid w:val="003120F8"/>
    <w:rsid w:val="00313F59"/>
    <w:rsid w:val="003215EF"/>
    <w:rsid w:val="0033270A"/>
    <w:rsid w:val="003346B5"/>
    <w:rsid w:val="003358D8"/>
    <w:rsid w:val="003362FE"/>
    <w:rsid w:val="00343345"/>
    <w:rsid w:val="003450E1"/>
    <w:rsid w:val="00346B98"/>
    <w:rsid w:val="00346C2B"/>
    <w:rsid w:val="00352541"/>
    <w:rsid w:val="00367915"/>
    <w:rsid w:val="00371648"/>
    <w:rsid w:val="003767A3"/>
    <w:rsid w:val="003777A1"/>
    <w:rsid w:val="0038152E"/>
    <w:rsid w:val="00386299"/>
    <w:rsid w:val="00387500"/>
    <w:rsid w:val="003935C1"/>
    <w:rsid w:val="003A237C"/>
    <w:rsid w:val="003A62F0"/>
    <w:rsid w:val="003A765B"/>
    <w:rsid w:val="003A7CFD"/>
    <w:rsid w:val="003B066E"/>
    <w:rsid w:val="003B0CB7"/>
    <w:rsid w:val="003B3059"/>
    <w:rsid w:val="003B7871"/>
    <w:rsid w:val="003C3BAC"/>
    <w:rsid w:val="003C69EE"/>
    <w:rsid w:val="003D0027"/>
    <w:rsid w:val="003D1D0D"/>
    <w:rsid w:val="003D41B1"/>
    <w:rsid w:val="003D41DB"/>
    <w:rsid w:val="003D5819"/>
    <w:rsid w:val="003F02A3"/>
    <w:rsid w:val="003F7EAC"/>
    <w:rsid w:val="00402E15"/>
    <w:rsid w:val="0040457C"/>
    <w:rsid w:val="00411820"/>
    <w:rsid w:val="004128B6"/>
    <w:rsid w:val="00415CE2"/>
    <w:rsid w:val="00420E83"/>
    <w:rsid w:val="00422522"/>
    <w:rsid w:val="004255EA"/>
    <w:rsid w:val="00425C9E"/>
    <w:rsid w:val="0042737A"/>
    <w:rsid w:val="00427C00"/>
    <w:rsid w:val="00430369"/>
    <w:rsid w:val="004303AA"/>
    <w:rsid w:val="00430696"/>
    <w:rsid w:val="00440C0B"/>
    <w:rsid w:val="0044235F"/>
    <w:rsid w:val="00443BD7"/>
    <w:rsid w:val="00444881"/>
    <w:rsid w:val="00445B0E"/>
    <w:rsid w:val="0045232B"/>
    <w:rsid w:val="00457945"/>
    <w:rsid w:val="0046194B"/>
    <w:rsid w:val="00462FE6"/>
    <w:rsid w:val="0046453F"/>
    <w:rsid w:val="00464FD1"/>
    <w:rsid w:val="004767CD"/>
    <w:rsid w:val="0047797D"/>
    <w:rsid w:val="00483879"/>
    <w:rsid w:val="00485531"/>
    <w:rsid w:val="0049759A"/>
    <w:rsid w:val="004A0887"/>
    <w:rsid w:val="004A0F43"/>
    <w:rsid w:val="004A2765"/>
    <w:rsid w:val="004A2900"/>
    <w:rsid w:val="004A3DB8"/>
    <w:rsid w:val="004B2DBF"/>
    <w:rsid w:val="004B4284"/>
    <w:rsid w:val="004B54BF"/>
    <w:rsid w:val="004C205C"/>
    <w:rsid w:val="004C554D"/>
    <w:rsid w:val="004C643A"/>
    <w:rsid w:val="004D21E6"/>
    <w:rsid w:val="004D4774"/>
    <w:rsid w:val="004E16D6"/>
    <w:rsid w:val="004E2887"/>
    <w:rsid w:val="004E3D05"/>
    <w:rsid w:val="004E668A"/>
    <w:rsid w:val="004F3EC6"/>
    <w:rsid w:val="004F4EC4"/>
    <w:rsid w:val="00502730"/>
    <w:rsid w:val="0050291B"/>
    <w:rsid w:val="0050542C"/>
    <w:rsid w:val="00506402"/>
    <w:rsid w:val="0050794B"/>
    <w:rsid w:val="005107EE"/>
    <w:rsid w:val="00511EF6"/>
    <w:rsid w:val="00512965"/>
    <w:rsid w:val="00515851"/>
    <w:rsid w:val="00517CF0"/>
    <w:rsid w:val="005241BD"/>
    <w:rsid w:val="005261DC"/>
    <w:rsid w:val="00530AEF"/>
    <w:rsid w:val="00530C49"/>
    <w:rsid w:val="005341B7"/>
    <w:rsid w:val="00537967"/>
    <w:rsid w:val="0054734E"/>
    <w:rsid w:val="0054793B"/>
    <w:rsid w:val="0055103C"/>
    <w:rsid w:val="005531EC"/>
    <w:rsid w:val="005539C4"/>
    <w:rsid w:val="00554DAA"/>
    <w:rsid w:val="00563BB4"/>
    <w:rsid w:val="00564BEB"/>
    <w:rsid w:val="0056712A"/>
    <w:rsid w:val="005709BC"/>
    <w:rsid w:val="005711EE"/>
    <w:rsid w:val="005714BE"/>
    <w:rsid w:val="00571C02"/>
    <w:rsid w:val="00572675"/>
    <w:rsid w:val="005726DE"/>
    <w:rsid w:val="00577764"/>
    <w:rsid w:val="00580EB6"/>
    <w:rsid w:val="00585340"/>
    <w:rsid w:val="005911E6"/>
    <w:rsid w:val="00593F9B"/>
    <w:rsid w:val="00595613"/>
    <w:rsid w:val="00595D75"/>
    <w:rsid w:val="00596493"/>
    <w:rsid w:val="005A3714"/>
    <w:rsid w:val="005A4F78"/>
    <w:rsid w:val="005A552C"/>
    <w:rsid w:val="005A752D"/>
    <w:rsid w:val="005A7908"/>
    <w:rsid w:val="005B0E5F"/>
    <w:rsid w:val="005B3379"/>
    <w:rsid w:val="005B3C95"/>
    <w:rsid w:val="005B3F20"/>
    <w:rsid w:val="005C547B"/>
    <w:rsid w:val="005D10EB"/>
    <w:rsid w:val="005D1FDE"/>
    <w:rsid w:val="005D2FBD"/>
    <w:rsid w:val="005D52F4"/>
    <w:rsid w:val="005D7376"/>
    <w:rsid w:val="005D756D"/>
    <w:rsid w:val="005E2F42"/>
    <w:rsid w:val="005F000C"/>
    <w:rsid w:val="005F0DD7"/>
    <w:rsid w:val="005F22DE"/>
    <w:rsid w:val="005F39A5"/>
    <w:rsid w:val="005F3E6E"/>
    <w:rsid w:val="005F75EB"/>
    <w:rsid w:val="006004BF"/>
    <w:rsid w:val="0060183B"/>
    <w:rsid w:val="006027F1"/>
    <w:rsid w:val="00604606"/>
    <w:rsid w:val="006135CC"/>
    <w:rsid w:val="00614F90"/>
    <w:rsid w:val="00617315"/>
    <w:rsid w:val="0062481A"/>
    <w:rsid w:val="00624DFB"/>
    <w:rsid w:val="00632B59"/>
    <w:rsid w:val="006540A5"/>
    <w:rsid w:val="00654558"/>
    <w:rsid w:val="006547BA"/>
    <w:rsid w:val="00655055"/>
    <w:rsid w:val="0066219D"/>
    <w:rsid w:val="006661BF"/>
    <w:rsid w:val="006674AA"/>
    <w:rsid w:val="00671A9D"/>
    <w:rsid w:val="006722BC"/>
    <w:rsid w:val="00673327"/>
    <w:rsid w:val="00686265"/>
    <w:rsid w:val="00686DFC"/>
    <w:rsid w:val="006912B8"/>
    <w:rsid w:val="00696346"/>
    <w:rsid w:val="006A1037"/>
    <w:rsid w:val="006A3989"/>
    <w:rsid w:val="006A49FE"/>
    <w:rsid w:val="006A6341"/>
    <w:rsid w:val="006B183D"/>
    <w:rsid w:val="006B21E5"/>
    <w:rsid w:val="006C6C0C"/>
    <w:rsid w:val="006D04B0"/>
    <w:rsid w:val="006D1548"/>
    <w:rsid w:val="006D15F5"/>
    <w:rsid w:val="006D2358"/>
    <w:rsid w:val="006D4B1D"/>
    <w:rsid w:val="006D4F13"/>
    <w:rsid w:val="006D7CEE"/>
    <w:rsid w:val="006E7163"/>
    <w:rsid w:val="006F2716"/>
    <w:rsid w:val="006F5D40"/>
    <w:rsid w:val="0070003E"/>
    <w:rsid w:val="00701295"/>
    <w:rsid w:val="007022D4"/>
    <w:rsid w:val="00702ED9"/>
    <w:rsid w:val="00714DF8"/>
    <w:rsid w:val="00722D9A"/>
    <w:rsid w:val="00724BB8"/>
    <w:rsid w:val="00726E10"/>
    <w:rsid w:val="00731C6B"/>
    <w:rsid w:val="00737434"/>
    <w:rsid w:val="00743438"/>
    <w:rsid w:val="00744F77"/>
    <w:rsid w:val="007466AE"/>
    <w:rsid w:val="0075212E"/>
    <w:rsid w:val="00753B1C"/>
    <w:rsid w:val="00754D45"/>
    <w:rsid w:val="00763901"/>
    <w:rsid w:val="00765C0F"/>
    <w:rsid w:val="007666C6"/>
    <w:rsid w:val="007667CB"/>
    <w:rsid w:val="0076749C"/>
    <w:rsid w:val="0076789E"/>
    <w:rsid w:val="007678B2"/>
    <w:rsid w:val="007806D1"/>
    <w:rsid w:val="00784227"/>
    <w:rsid w:val="007843AF"/>
    <w:rsid w:val="00785451"/>
    <w:rsid w:val="00787045"/>
    <w:rsid w:val="00790C2F"/>
    <w:rsid w:val="00791A8E"/>
    <w:rsid w:val="0079304A"/>
    <w:rsid w:val="007A1628"/>
    <w:rsid w:val="007A2413"/>
    <w:rsid w:val="007A32B9"/>
    <w:rsid w:val="007B2042"/>
    <w:rsid w:val="007B3AE3"/>
    <w:rsid w:val="007B635E"/>
    <w:rsid w:val="007B66C6"/>
    <w:rsid w:val="007B6E65"/>
    <w:rsid w:val="007C5FA3"/>
    <w:rsid w:val="007D0B0E"/>
    <w:rsid w:val="007D30C8"/>
    <w:rsid w:val="007D4B55"/>
    <w:rsid w:val="007D5336"/>
    <w:rsid w:val="007D5FC6"/>
    <w:rsid w:val="007D6577"/>
    <w:rsid w:val="007E0644"/>
    <w:rsid w:val="007E07A4"/>
    <w:rsid w:val="007E3410"/>
    <w:rsid w:val="007E5BAE"/>
    <w:rsid w:val="007E65BD"/>
    <w:rsid w:val="007E72F6"/>
    <w:rsid w:val="007F03C0"/>
    <w:rsid w:val="007F0713"/>
    <w:rsid w:val="007F0D71"/>
    <w:rsid w:val="007F47A3"/>
    <w:rsid w:val="007F57FD"/>
    <w:rsid w:val="00802EE6"/>
    <w:rsid w:val="0080362F"/>
    <w:rsid w:val="00811196"/>
    <w:rsid w:val="00814403"/>
    <w:rsid w:val="00814F50"/>
    <w:rsid w:val="00815BCC"/>
    <w:rsid w:val="00816F06"/>
    <w:rsid w:val="00827ABA"/>
    <w:rsid w:val="00827D26"/>
    <w:rsid w:val="00831A9E"/>
    <w:rsid w:val="00833515"/>
    <w:rsid w:val="00835E1C"/>
    <w:rsid w:val="00837727"/>
    <w:rsid w:val="00840443"/>
    <w:rsid w:val="00840EF2"/>
    <w:rsid w:val="00843C5A"/>
    <w:rsid w:val="008440DA"/>
    <w:rsid w:val="00844E8C"/>
    <w:rsid w:val="00850536"/>
    <w:rsid w:val="008505CC"/>
    <w:rsid w:val="008553C5"/>
    <w:rsid w:val="00855513"/>
    <w:rsid w:val="00856522"/>
    <w:rsid w:val="008566BC"/>
    <w:rsid w:val="00860016"/>
    <w:rsid w:val="008647DE"/>
    <w:rsid w:val="00864B47"/>
    <w:rsid w:val="00870A68"/>
    <w:rsid w:val="00870DF3"/>
    <w:rsid w:val="00876638"/>
    <w:rsid w:val="00890B1B"/>
    <w:rsid w:val="00890B91"/>
    <w:rsid w:val="008916AC"/>
    <w:rsid w:val="0089264A"/>
    <w:rsid w:val="008A195D"/>
    <w:rsid w:val="008A5C5D"/>
    <w:rsid w:val="008B2244"/>
    <w:rsid w:val="008B270E"/>
    <w:rsid w:val="008B6297"/>
    <w:rsid w:val="008B7FF6"/>
    <w:rsid w:val="008C12A9"/>
    <w:rsid w:val="008C2D73"/>
    <w:rsid w:val="008C6022"/>
    <w:rsid w:val="008D1E73"/>
    <w:rsid w:val="008D2BE7"/>
    <w:rsid w:val="008E0D29"/>
    <w:rsid w:val="008E24FD"/>
    <w:rsid w:val="008E2FBB"/>
    <w:rsid w:val="008E3887"/>
    <w:rsid w:val="008F03E4"/>
    <w:rsid w:val="008F5EA1"/>
    <w:rsid w:val="00900A05"/>
    <w:rsid w:val="00910749"/>
    <w:rsid w:val="00911BA2"/>
    <w:rsid w:val="00912DB9"/>
    <w:rsid w:val="00920435"/>
    <w:rsid w:val="009206CB"/>
    <w:rsid w:val="009257B9"/>
    <w:rsid w:val="009266C3"/>
    <w:rsid w:val="009330B5"/>
    <w:rsid w:val="00933AD7"/>
    <w:rsid w:val="00940FA7"/>
    <w:rsid w:val="00943ACC"/>
    <w:rsid w:val="00944FFE"/>
    <w:rsid w:val="00947CE2"/>
    <w:rsid w:val="00952B1D"/>
    <w:rsid w:val="00954A4A"/>
    <w:rsid w:val="00957307"/>
    <w:rsid w:val="0096493D"/>
    <w:rsid w:val="00966562"/>
    <w:rsid w:val="00966F8A"/>
    <w:rsid w:val="0097462F"/>
    <w:rsid w:val="0097647B"/>
    <w:rsid w:val="00982665"/>
    <w:rsid w:val="009826AD"/>
    <w:rsid w:val="00983ACD"/>
    <w:rsid w:val="0098450D"/>
    <w:rsid w:val="00987832"/>
    <w:rsid w:val="009901A6"/>
    <w:rsid w:val="009907E8"/>
    <w:rsid w:val="009921FD"/>
    <w:rsid w:val="009A78C4"/>
    <w:rsid w:val="009B2E06"/>
    <w:rsid w:val="009B45B5"/>
    <w:rsid w:val="009C2626"/>
    <w:rsid w:val="009D19B8"/>
    <w:rsid w:val="009E14EF"/>
    <w:rsid w:val="009E307B"/>
    <w:rsid w:val="009E7E7E"/>
    <w:rsid w:val="009F279C"/>
    <w:rsid w:val="009F2887"/>
    <w:rsid w:val="00A02B79"/>
    <w:rsid w:val="00A123FA"/>
    <w:rsid w:val="00A25884"/>
    <w:rsid w:val="00A271E2"/>
    <w:rsid w:val="00A3244B"/>
    <w:rsid w:val="00A3613D"/>
    <w:rsid w:val="00A44A6F"/>
    <w:rsid w:val="00A55579"/>
    <w:rsid w:val="00A57091"/>
    <w:rsid w:val="00A62F53"/>
    <w:rsid w:val="00A64FD3"/>
    <w:rsid w:val="00A65870"/>
    <w:rsid w:val="00A66CC4"/>
    <w:rsid w:val="00A700D5"/>
    <w:rsid w:val="00A77716"/>
    <w:rsid w:val="00A81518"/>
    <w:rsid w:val="00A85BDC"/>
    <w:rsid w:val="00A9023D"/>
    <w:rsid w:val="00A9137D"/>
    <w:rsid w:val="00A92441"/>
    <w:rsid w:val="00A92613"/>
    <w:rsid w:val="00A92CCC"/>
    <w:rsid w:val="00A95DAD"/>
    <w:rsid w:val="00AA0D9F"/>
    <w:rsid w:val="00AA11D8"/>
    <w:rsid w:val="00AA3300"/>
    <w:rsid w:val="00AA3A6D"/>
    <w:rsid w:val="00AC0617"/>
    <w:rsid w:val="00AC0AE7"/>
    <w:rsid w:val="00AC16AE"/>
    <w:rsid w:val="00AC2F76"/>
    <w:rsid w:val="00AC375B"/>
    <w:rsid w:val="00AC5F58"/>
    <w:rsid w:val="00AC7B46"/>
    <w:rsid w:val="00AD1253"/>
    <w:rsid w:val="00AD3CAE"/>
    <w:rsid w:val="00AD3D71"/>
    <w:rsid w:val="00AD55A6"/>
    <w:rsid w:val="00AE0D4C"/>
    <w:rsid w:val="00AE16DC"/>
    <w:rsid w:val="00AE703A"/>
    <w:rsid w:val="00AF516D"/>
    <w:rsid w:val="00AF61CD"/>
    <w:rsid w:val="00AF68E3"/>
    <w:rsid w:val="00AF6B8A"/>
    <w:rsid w:val="00B0150C"/>
    <w:rsid w:val="00B042EE"/>
    <w:rsid w:val="00B06417"/>
    <w:rsid w:val="00B06D8F"/>
    <w:rsid w:val="00B07992"/>
    <w:rsid w:val="00B10477"/>
    <w:rsid w:val="00B11A88"/>
    <w:rsid w:val="00B13429"/>
    <w:rsid w:val="00B13BA6"/>
    <w:rsid w:val="00B1541C"/>
    <w:rsid w:val="00B20DD2"/>
    <w:rsid w:val="00B306C8"/>
    <w:rsid w:val="00B35B1C"/>
    <w:rsid w:val="00B37540"/>
    <w:rsid w:val="00B423BE"/>
    <w:rsid w:val="00B46D6A"/>
    <w:rsid w:val="00B55C6C"/>
    <w:rsid w:val="00B62394"/>
    <w:rsid w:val="00B6239E"/>
    <w:rsid w:val="00B65F39"/>
    <w:rsid w:val="00B66B23"/>
    <w:rsid w:val="00B66F0F"/>
    <w:rsid w:val="00B71622"/>
    <w:rsid w:val="00B7192F"/>
    <w:rsid w:val="00B75F68"/>
    <w:rsid w:val="00B920B5"/>
    <w:rsid w:val="00B9295A"/>
    <w:rsid w:val="00BA0842"/>
    <w:rsid w:val="00BA271D"/>
    <w:rsid w:val="00BA5571"/>
    <w:rsid w:val="00BA5E2F"/>
    <w:rsid w:val="00BB16CD"/>
    <w:rsid w:val="00BB45C8"/>
    <w:rsid w:val="00BC03C8"/>
    <w:rsid w:val="00BC2116"/>
    <w:rsid w:val="00BC5D54"/>
    <w:rsid w:val="00BC6496"/>
    <w:rsid w:val="00BC731F"/>
    <w:rsid w:val="00BC74AB"/>
    <w:rsid w:val="00BD05FF"/>
    <w:rsid w:val="00BD0A51"/>
    <w:rsid w:val="00BD1727"/>
    <w:rsid w:val="00BD206E"/>
    <w:rsid w:val="00BF1D6C"/>
    <w:rsid w:val="00BF5BDA"/>
    <w:rsid w:val="00C017D7"/>
    <w:rsid w:val="00C04A1E"/>
    <w:rsid w:val="00C170A6"/>
    <w:rsid w:val="00C178FC"/>
    <w:rsid w:val="00C20912"/>
    <w:rsid w:val="00C21115"/>
    <w:rsid w:val="00C21ABE"/>
    <w:rsid w:val="00C239F5"/>
    <w:rsid w:val="00C25AF9"/>
    <w:rsid w:val="00C264E4"/>
    <w:rsid w:val="00C27A7F"/>
    <w:rsid w:val="00C31B5B"/>
    <w:rsid w:val="00C31F5E"/>
    <w:rsid w:val="00C32A46"/>
    <w:rsid w:val="00C33AE6"/>
    <w:rsid w:val="00C35435"/>
    <w:rsid w:val="00C36905"/>
    <w:rsid w:val="00C40614"/>
    <w:rsid w:val="00C43B29"/>
    <w:rsid w:val="00C4432D"/>
    <w:rsid w:val="00C46465"/>
    <w:rsid w:val="00C516D4"/>
    <w:rsid w:val="00C57091"/>
    <w:rsid w:val="00C62896"/>
    <w:rsid w:val="00C66F48"/>
    <w:rsid w:val="00C70467"/>
    <w:rsid w:val="00C719C4"/>
    <w:rsid w:val="00C85097"/>
    <w:rsid w:val="00C87027"/>
    <w:rsid w:val="00C93C16"/>
    <w:rsid w:val="00C9443F"/>
    <w:rsid w:val="00C958EF"/>
    <w:rsid w:val="00CA2B44"/>
    <w:rsid w:val="00CA76AE"/>
    <w:rsid w:val="00CB181A"/>
    <w:rsid w:val="00CB1D1B"/>
    <w:rsid w:val="00CB3F6C"/>
    <w:rsid w:val="00CB5997"/>
    <w:rsid w:val="00CC09E5"/>
    <w:rsid w:val="00CC0D75"/>
    <w:rsid w:val="00CC10FF"/>
    <w:rsid w:val="00CC47FE"/>
    <w:rsid w:val="00CC6687"/>
    <w:rsid w:val="00CC71BB"/>
    <w:rsid w:val="00CD21A4"/>
    <w:rsid w:val="00CD3BE1"/>
    <w:rsid w:val="00CD76CF"/>
    <w:rsid w:val="00CE592D"/>
    <w:rsid w:val="00CF0F68"/>
    <w:rsid w:val="00CF2C2F"/>
    <w:rsid w:val="00CF4D1C"/>
    <w:rsid w:val="00D02C34"/>
    <w:rsid w:val="00D040D3"/>
    <w:rsid w:val="00D10CD4"/>
    <w:rsid w:val="00D116BA"/>
    <w:rsid w:val="00D12180"/>
    <w:rsid w:val="00D13252"/>
    <w:rsid w:val="00D14BE9"/>
    <w:rsid w:val="00D2126B"/>
    <w:rsid w:val="00D22BA2"/>
    <w:rsid w:val="00D24655"/>
    <w:rsid w:val="00D2558F"/>
    <w:rsid w:val="00D26970"/>
    <w:rsid w:val="00D26FDE"/>
    <w:rsid w:val="00D337B0"/>
    <w:rsid w:val="00D33D1D"/>
    <w:rsid w:val="00D56AAD"/>
    <w:rsid w:val="00D56FC0"/>
    <w:rsid w:val="00D61183"/>
    <w:rsid w:val="00D62034"/>
    <w:rsid w:val="00D72EA7"/>
    <w:rsid w:val="00D74C17"/>
    <w:rsid w:val="00D75DAD"/>
    <w:rsid w:val="00D831EC"/>
    <w:rsid w:val="00D847D2"/>
    <w:rsid w:val="00D9282D"/>
    <w:rsid w:val="00D94E3C"/>
    <w:rsid w:val="00D97CAA"/>
    <w:rsid w:val="00DA04FE"/>
    <w:rsid w:val="00DA6925"/>
    <w:rsid w:val="00DA6B89"/>
    <w:rsid w:val="00DB0E79"/>
    <w:rsid w:val="00DB2B4F"/>
    <w:rsid w:val="00DB4C0C"/>
    <w:rsid w:val="00DC025A"/>
    <w:rsid w:val="00DC2E85"/>
    <w:rsid w:val="00DC3ED9"/>
    <w:rsid w:val="00DC4A47"/>
    <w:rsid w:val="00DD09C3"/>
    <w:rsid w:val="00DD155C"/>
    <w:rsid w:val="00DD29A4"/>
    <w:rsid w:val="00DD3E8D"/>
    <w:rsid w:val="00DD4B10"/>
    <w:rsid w:val="00DD7061"/>
    <w:rsid w:val="00DD7987"/>
    <w:rsid w:val="00DE0A92"/>
    <w:rsid w:val="00DF4D5C"/>
    <w:rsid w:val="00DF7FF2"/>
    <w:rsid w:val="00E00136"/>
    <w:rsid w:val="00E01A23"/>
    <w:rsid w:val="00E0341D"/>
    <w:rsid w:val="00E07097"/>
    <w:rsid w:val="00E1083A"/>
    <w:rsid w:val="00E21EE7"/>
    <w:rsid w:val="00E228FF"/>
    <w:rsid w:val="00E22BCE"/>
    <w:rsid w:val="00E22C66"/>
    <w:rsid w:val="00E32717"/>
    <w:rsid w:val="00E32F91"/>
    <w:rsid w:val="00E332E6"/>
    <w:rsid w:val="00E345FB"/>
    <w:rsid w:val="00E362FB"/>
    <w:rsid w:val="00E42ECD"/>
    <w:rsid w:val="00E45B82"/>
    <w:rsid w:val="00E45DDA"/>
    <w:rsid w:val="00E46A5F"/>
    <w:rsid w:val="00E46E5A"/>
    <w:rsid w:val="00E511F4"/>
    <w:rsid w:val="00E51762"/>
    <w:rsid w:val="00E51E59"/>
    <w:rsid w:val="00E537A7"/>
    <w:rsid w:val="00E60061"/>
    <w:rsid w:val="00E6319E"/>
    <w:rsid w:val="00E634A4"/>
    <w:rsid w:val="00E64089"/>
    <w:rsid w:val="00E6534E"/>
    <w:rsid w:val="00E67E09"/>
    <w:rsid w:val="00E76528"/>
    <w:rsid w:val="00E76D6B"/>
    <w:rsid w:val="00E77FB7"/>
    <w:rsid w:val="00E94FD7"/>
    <w:rsid w:val="00E979EA"/>
    <w:rsid w:val="00EA0EAD"/>
    <w:rsid w:val="00EA75E5"/>
    <w:rsid w:val="00EB2203"/>
    <w:rsid w:val="00EB2A84"/>
    <w:rsid w:val="00EB4BC7"/>
    <w:rsid w:val="00EB7559"/>
    <w:rsid w:val="00EB796C"/>
    <w:rsid w:val="00EC0412"/>
    <w:rsid w:val="00EC08B4"/>
    <w:rsid w:val="00EC2371"/>
    <w:rsid w:val="00EC24DC"/>
    <w:rsid w:val="00EC2824"/>
    <w:rsid w:val="00EC540A"/>
    <w:rsid w:val="00ED1862"/>
    <w:rsid w:val="00ED3688"/>
    <w:rsid w:val="00ED7FBB"/>
    <w:rsid w:val="00EE0E1C"/>
    <w:rsid w:val="00EE1189"/>
    <w:rsid w:val="00EE22C1"/>
    <w:rsid w:val="00EE7CA5"/>
    <w:rsid w:val="00EE7DD7"/>
    <w:rsid w:val="00EF0BEA"/>
    <w:rsid w:val="00EF222F"/>
    <w:rsid w:val="00EF25F9"/>
    <w:rsid w:val="00EF3CB9"/>
    <w:rsid w:val="00EF7419"/>
    <w:rsid w:val="00F012BB"/>
    <w:rsid w:val="00F02135"/>
    <w:rsid w:val="00F02177"/>
    <w:rsid w:val="00F12D9F"/>
    <w:rsid w:val="00F145A3"/>
    <w:rsid w:val="00F157F1"/>
    <w:rsid w:val="00F16D5E"/>
    <w:rsid w:val="00F16F5F"/>
    <w:rsid w:val="00F24381"/>
    <w:rsid w:val="00F247F2"/>
    <w:rsid w:val="00F25800"/>
    <w:rsid w:val="00F26446"/>
    <w:rsid w:val="00F315B0"/>
    <w:rsid w:val="00F31671"/>
    <w:rsid w:val="00F36BBE"/>
    <w:rsid w:val="00F37BF8"/>
    <w:rsid w:val="00F453C1"/>
    <w:rsid w:val="00F462E4"/>
    <w:rsid w:val="00F473C0"/>
    <w:rsid w:val="00F61974"/>
    <w:rsid w:val="00F63C47"/>
    <w:rsid w:val="00F70CBA"/>
    <w:rsid w:val="00F73447"/>
    <w:rsid w:val="00F80153"/>
    <w:rsid w:val="00F835B1"/>
    <w:rsid w:val="00F851FA"/>
    <w:rsid w:val="00F86DD9"/>
    <w:rsid w:val="00F87332"/>
    <w:rsid w:val="00F877CF"/>
    <w:rsid w:val="00F9496D"/>
    <w:rsid w:val="00FA225F"/>
    <w:rsid w:val="00FA3867"/>
    <w:rsid w:val="00FA4D6E"/>
    <w:rsid w:val="00FB0D68"/>
    <w:rsid w:val="00FB7674"/>
    <w:rsid w:val="00FB7EFB"/>
    <w:rsid w:val="00FC3B39"/>
    <w:rsid w:val="00FC4D92"/>
    <w:rsid w:val="00FC6DE5"/>
    <w:rsid w:val="00FD2AB1"/>
    <w:rsid w:val="00FD692F"/>
    <w:rsid w:val="00FE009D"/>
    <w:rsid w:val="00FE47E7"/>
    <w:rsid w:val="00FE7A5E"/>
    <w:rsid w:val="00FF1398"/>
    <w:rsid w:val="00FF3853"/>
    <w:rsid w:val="00FF6A72"/>
    <w:rsid w:val="79CDD4D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B7D39"/>
  <w15:docId w15:val="{52FD7008-09A2-4A2F-9939-2E165656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lang w:val="de-DE" w:eastAsia="en-GB"/>
    </w:rPr>
  </w:style>
  <w:style w:type="paragraph" w:styleId="Ttulo1">
    <w:name w:val="heading 1"/>
    <w:basedOn w:val="Normal"/>
    <w:next w:val="Normal"/>
    <w:qFormat/>
    <w:pPr>
      <w:spacing w:before="240"/>
      <w:outlineLvl w:val="0"/>
    </w:pPr>
    <w:rPr>
      <w:rFonts w:ascii="Arial" w:hAnsi="Arial"/>
      <w:b/>
      <w:sz w:val="24"/>
      <w:u w:val="single"/>
    </w:rPr>
  </w:style>
  <w:style w:type="paragraph" w:styleId="Ttulo2">
    <w:name w:val="heading 2"/>
    <w:basedOn w:val="Normal"/>
    <w:next w:val="Normal"/>
    <w:qFormat/>
    <w:pPr>
      <w:spacing w:before="120"/>
      <w:outlineLvl w:val="1"/>
    </w:pPr>
    <w:rPr>
      <w:rFonts w:ascii="Arial" w:hAnsi="Arial"/>
      <w:b/>
      <w:sz w:val="24"/>
    </w:rPr>
  </w:style>
  <w:style w:type="paragraph" w:styleId="Ttulo3">
    <w:name w:val="heading 3"/>
    <w:basedOn w:val="Normal"/>
    <w:next w:val="Sangranormal"/>
    <w:qFormat/>
    <w:pPr>
      <w:ind w:left="354"/>
      <w:outlineLvl w:val="2"/>
    </w:pPr>
    <w:rPr>
      <w:b/>
      <w:sz w:val="24"/>
    </w:rPr>
  </w:style>
  <w:style w:type="paragraph" w:styleId="Ttulo4">
    <w:name w:val="heading 4"/>
    <w:basedOn w:val="Normal"/>
    <w:next w:val="Sangranormal"/>
    <w:qFormat/>
    <w:pPr>
      <w:ind w:left="354"/>
      <w:outlineLvl w:val="3"/>
    </w:pPr>
    <w:rPr>
      <w:sz w:val="24"/>
      <w:u w:val="single"/>
    </w:rPr>
  </w:style>
  <w:style w:type="paragraph" w:styleId="Ttulo5">
    <w:name w:val="heading 5"/>
    <w:basedOn w:val="Normal"/>
    <w:next w:val="Sangranormal"/>
    <w:qFormat/>
    <w:pPr>
      <w:ind w:left="708"/>
      <w:outlineLvl w:val="4"/>
    </w:pPr>
    <w:rPr>
      <w:b/>
    </w:rPr>
  </w:style>
  <w:style w:type="paragraph" w:styleId="Ttulo6">
    <w:name w:val="heading 6"/>
    <w:basedOn w:val="Normal"/>
    <w:next w:val="Sangranormal"/>
    <w:qFormat/>
    <w:pPr>
      <w:ind w:left="708"/>
      <w:outlineLvl w:val="5"/>
    </w:pPr>
    <w:rPr>
      <w:u w:val="single"/>
    </w:rPr>
  </w:style>
  <w:style w:type="paragraph" w:styleId="Ttulo7">
    <w:name w:val="heading 7"/>
    <w:basedOn w:val="Normal"/>
    <w:next w:val="Sangranormal"/>
    <w:qFormat/>
    <w:pPr>
      <w:ind w:left="708"/>
      <w:outlineLvl w:val="6"/>
    </w:pPr>
    <w:rPr>
      <w:i/>
    </w:rPr>
  </w:style>
  <w:style w:type="paragraph" w:styleId="Ttulo8">
    <w:name w:val="heading 8"/>
    <w:basedOn w:val="Normal"/>
    <w:next w:val="Sangranormal"/>
    <w:qFormat/>
    <w:pPr>
      <w:ind w:left="708"/>
      <w:outlineLvl w:val="7"/>
    </w:pPr>
    <w:rPr>
      <w:i/>
    </w:rPr>
  </w:style>
  <w:style w:type="paragraph" w:styleId="Ttulo9">
    <w:name w:val="heading 9"/>
    <w:basedOn w:val="Normal"/>
    <w:next w:val="Sangranormal"/>
    <w:qFormat/>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pPr>
      <w:ind w:left="708"/>
    </w:p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link w:val="EncabezadoCar"/>
    <w:uiPriority w:val="99"/>
    <w:rsid w:val="00840EF2"/>
    <w:pPr>
      <w:tabs>
        <w:tab w:val="center" w:pos="4819"/>
        <w:tab w:val="right" w:pos="9071"/>
      </w:tabs>
    </w:pPr>
  </w:style>
  <w:style w:type="character" w:styleId="Refdenotaalpie">
    <w:name w:val="footnote reference"/>
    <w:basedOn w:val="Fuentedeprrafopredeter"/>
    <w:semiHidden/>
    <w:rPr>
      <w:position w:val="6"/>
      <w:sz w:val="16"/>
    </w:rPr>
  </w:style>
  <w:style w:type="paragraph" w:styleId="Textonotapie">
    <w:name w:val="footnote text"/>
    <w:basedOn w:val="Normal"/>
    <w:semiHidden/>
  </w:style>
  <w:style w:type="paragraph" w:customStyle="1" w:styleId="Absatzschaltung0">
    <w:name w:val="Absatzschaltung 0"/>
    <w:pPr>
      <w:spacing w:line="120" w:lineRule="exact"/>
      <w:jc w:val="both"/>
    </w:pPr>
    <w:rPr>
      <w:rFonts w:ascii="Tms Rmn" w:hAnsi="Tms Rmn"/>
      <w:sz w:val="24"/>
      <w:lang w:val="de-DE" w:eastAsia="en-GB"/>
    </w:rPr>
  </w:style>
  <w:style w:type="paragraph" w:customStyle="1" w:styleId="Funoterechts">
    <w:name w:val="Fußnote rechts"/>
    <w:pPr>
      <w:tabs>
        <w:tab w:val="left" w:pos="5670"/>
      </w:tabs>
      <w:spacing w:line="240" w:lineRule="exact"/>
      <w:ind w:left="5670" w:hanging="567"/>
      <w:jc w:val="both"/>
    </w:pPr>
    <w:rPr>
      <w:rFonts w:ascii="Tms Rmn" w:hAnsi="Tms Rmn"/>
      <w:position w:val="6"/>
      <w:sz w:val="16"/>
      <w:lang w:val="de-DE" w:eastAsia="en-GB"/>
    </w:rPr>
  </w:style>
  <w:style w:type="paragraph" w:customStyle="1" w:styleId="Spiegelstrichlinkle">
    <w:name w:val="Spiegelstrich linkle"/>
    <w:pPr>
      <w:tabs>
        <w:tab w:val="left" w:pos="289"/>
      </w:tabs>
      <w:spacing w:line="240" w:lineRule="exact"/>
      <w:ind w:left="289" w:right="5103" w:hanging="289"/>
      <w:jc w:val="both"/>
    </w:pPr>
    <w:rPr>
      <w:rFonts w:ascii="Tms Rmn" w:hAnsi="Tms Rmn"/>
      <w:lang w:val="de-DE" w:eastAsia="en-GB"/>
    </w:rPr>
  </w:style>
  <w:style w:type="paragraph" w:customStyle="1" w:styleId="Absatzlinks">
    <w:name w:val="Absatz links"/>
    <w:pPr>
      <w:keepLines/>
      <w:spacing w:before="120" w:line="240" w:lineRule="exact"/>
      <w:ind w:right="5103"/>
      <w:jc w:val="both"/>
    </w:pPr>
    <w:rPr>
      <w:rFonts w:ascii="Tms Rmn" w:hAnsi="Tms Rmn"/>
      <w:lang w:val="de-DE" w:eastAsia="en-GB"/>
    </w:rPr>
  </w:style>
  <w:style w:type="paragraph" w:customStyle="1" w:styleId="Absatzrechts">
    <w:name w:val="Absatz rechts"/>
    <w:pPr>
      <w:spacing w:before="120" w:line="240" w:lineRule="exact"/>
      <w:ind w:left="5103"/>
      <w:jc w:val="both"/>
    </w:pPr>
    <w:rPr>
      <w:rFonts w:ascii="Tms Rmn" w:hAnsi="Tms Rmn"/>
      <w:lang w:val="de-DE" w:eastAsia="en-GB"/>
    </w:rPr>
  </w:style>
  <w:style w:type="paragraph" w:customStyle="1" w:styleId="Speigelstrichrechte">
    <w:name w:val="Speigelstrich rechte"/>
    <w:pPr>
      <w:tabs>
        <w:tab w:val="left" w:pos="5392"/>
      </w:tabs>
      <w:spacing w:line="240" w:lineRule="exact"/>
      <w:ind w:left="5392" w:hanging="289"/>
      <w:jc w:val="both"/>
    </w:pPr>
    <w:rPr>
      <w:rFonts w:ascii="Tms Rmn" w:hAnsi="Tms Rmn"/>
      <w:lang w:val="de-DE" w:eastAsia="en-GB"/>
    </w:rPr>
  </w:style>
  <w:style w:type="paragraph" w:customStyle="1" w:styleId="Funotelinks">
    <w:name w:val="Fußnote links"/>
    <w:pPr>
      <w:tabs>
        <w:tab w:val="left" w:pos="567"/>
      </w:tabs>
      <w:spacing w:line="240" w:lineRule="exact"/>
      <w:ind w:left="567" w:right="5103" w:hanging="567"/>
      <w:jc w:val="both"/>
    </w:pPr>
    <w:rPr>
      <w:rFonts w:ascii="Tms Rmn" w:hAnsi="Tms Rmn"/>
      <w:position w:val="6"/>
      <w:sz w:val="16"/>
      <w:lang w:val="de-DE" w:eastAsia="en-GB"/>
    </w:rPr>
  </w:style>
  <w:style w:type="paragraph" w:customStyle="1" w:styleId="berschriftrechts">
    <w:name w:val="Überschrift rechts"/>
    <w:pPr>
      <w:tabs>
        <w:tab w:val="left" w:pos="5676"/>
      </w:tabs>
      <w:spacing w:line="240" w:lineRule="exact"/>
      <w:ind w:left="5676" w:hanging="573"/>
      <w:jc w:val="both"/>
    </w:pPr>
    <w:rPr>
      <w:rFonts w:ascii="Tms Rmn" w:hAnsi="Tms Rmn"/>
      <w:b/>
      <w:sz w:val="24"/>
      <w:lang w:val="de-DE" w:eastAsia="en-GB"/>
    </w:rPr>
  </w:style>
  <w:style w:type="paragraph" w:customStyle="1" w:styleId="berschriftlinks">
    <w:name w:val="Überschrift links"/>
    <w:pPr>
      <w:tabs>
        <w:tab w:val="left" w:pos="573"/>
      </w:tabs>
      <w:spacing w:line="240" w:lineRule="exact"/>
      <w:ind w:left="573" w:right="5103" w:hanging="573"/>
      <w:jc w:val="both"/>
    </w:pPr>
    <w:rPr>
      <w:rFonts w:ascii="Tms Rmn" w:hAnsi="Tms Rmn"/>
      <w:b/>
      <w:sz w:val="24"/>
      <w:lang w:val="de-DE" w:eastAsia="en-GB"/>
    </w:rPr>
  </w:style>
  <w:style w:type="paragraph" w:customStyle="1" w:styleId="Inhaltlinks">
    <w:name w:val="Inhalt links"/>
    <w:pPr>
      <w:tabs>
        <w:tab w:val="left" w:pos="284"/>
        <w:tab w:val="left" w:pos="3742"/>
      </w:tabs>
      <w:spacing w:line="240" w:lineRule="exact"/>
      <w:ind w:left="284" w:right="5387" w:hanging="284"/>
      <w:jc w:val="both"/>
    </w:pPr>
    <w:rPr>
      <w:rFonts w:ascii="Tms Rmn" w:hAnsi="Tms Rmn"/>
      <w:sz w:val="16"/>
      <w:lang w:val="de-DE" w:eastAsia="en-GB"/>
    </w:rPr>
  </w:style>
  <w:style w:type="paragraph" w:customStyle="1" w:styleId="MittefettHelv12">
    <w:name w:val="Mitte fett Helv 12"/>
    <w:pPr>
      <w:spacing w:before="60" w:line="360" w:lineRule="exact"/>
      <w:ind w:right="284"/>
      <w:jc w:val="center"/>
    </w:pPr>
    <w:rPr>
      <w:rFonts w:ascii="Helv" w:hAnsi="Helv"/>
      <w:b/>
      <w:sz w:val="28"/>
      <w:lang w:val="de-DE" w:eastAsia="en-GB"/>
    </w:rPr>
  </w:style>
  <w:style w:type="paragraph" w:customStyle="1" w:styleId="Inhaltrechts">
    <w:name w:val="Inhalt rechts"/>
    <w:pPr>
      <w:tabs>
        <w:tab w:val="left" w:pos="5670"/>
        <w:tab w:val="left" w:pos="9144"/>
      </w:tabs>
      <w:spacing w:line="240" w:lineRule="exact"/>
      <w:ind w:left="5670" w:hanging="284"/>
      <w:jc w:val="both"/>
    </w:pPr>
    <w:rPr>
      <w:rFonts w:ascii="Tms Rmn" w:hAnsi="Tms Rmn"/>
      <w:sz w:val="16"/>
      <w:lang w:val="de-DE" w:eastAsia="en-GB"/>
    </w:rPr>
  </w:style>
  <w:style w:type="paragraph" w:styleId="Textoindependiente2">
    <w:name w:val="Body Text 2"/>
    <w:basedOn w:val="Normal"/>
    <w:pPr>
      <w:ind w:left="360"/>
    </w:pPr>
  </w:style>
  <w:style w:type="paragraph" w:styleId="Sangradetextonormal">
    <w:name w:val="Body Text Indent"/>
    <w:basedOn w:val="Normal"/>
    <w:pPr>
      <w:spacing w:after="120"/>
      <w:ind w:left="360"/>
    </w:pPr>
  </w:style>
  <w:style w:type="character" w:styleId="Nmerodepgina">
    <w:name w:val="page number"/>
    <w:basedOn w:val="Fuentedeprrafopredeter"/>
    <w:rsid w:val="006F5D40"/>
  </w:style>
  <w:style w:type="paragraph" w:styleId="NormalWeb">
    <w:name w:val="Normal (Web)"/>
    <w:basedOn w:val="Normal"/>
    <w:rsid w:val="00EA75E5"/>
    <w:pPr>
      <w:spacing w:before="100" w:beforeAutospacing="1" w:after="100" w:afterAutospacing="1"/>
    </w:pPr>
    <w:rPr>
      <w:rFonts w:ascii="Times New Roman" w:hAnsi="Times New Roman"/>
      <w:color w:val="000000"/>
      <w:sz w:val="24"/>
      <w:szCs w:val="24"/>
      <w:lang w:val="en-GB"/>
    </w:rPr>
  </w:style>
  <w:style w:type="paragraph" w:styleId="Textodeglobo">
    <w:name w:val="Balloon Text"/>
    <w:basedOn w:val="Normal"/>
    <w:semiHidden/>
    <w:rsid w:val="0045232B"/>
    <w:rPr>
      <w:rFonts w:ascii="Tahoma" w:hAnsi="Tahoma" w:cs="Tahoma"/>
      <w:sz w:val="16"/>
      <w:szCs w:val="16"/>
    </w:rPr>
  </w:style>
  <w:style w:type="character" w:styleId="Refdecomentario">
    <w:name w:val="annotation reference"/>
    <w:basedOn w:val="Fuentedeprrafopredeter"/>
    <w:semiHidden/>
    <w:rsid w:val="00AC7B46"/>
    <w:rPr>
      <w:sz w:val="16"/>
      <w:szCs w:val="16"/>
    </w:rPr>
  </w:style>
  <w:style w:type="paragraph" w:styleId="Textocomentario">
    <w:name w:val="annotation text"/>
    <w:basedOn w:val="Normal"/>
    <w:semiHidden/>
    <w:rsid w:val="00AC7B46"/>
  </w:style>
  <w:style w:type="paragraph" w:styleId="Asuntodelcomentario">
    <w:name w:val="annotation subject"/>
    <w:basedOn w:val="Textocomentario"/>
    <w:next w:val="Textocomentario"/>
    <w:semiHidden/>
    <w:rsid w:val="00AC7B46"/>
    <w:rPr>
      <w:b/>
      <w:bCs/>
    </w:rPr>
  </w:style>
  <w:style w:type="character" w:styleId="Hipervnculo">
    <w:name w:val="Hyperlink"/>
    <w:basedOn w:val="Fuentedeprrafopredeter"/>
    <w:rsid w:val="00515851"/>
    <w:rPr>
      <w:color w:val="0000FF"/>
      <w:u w:val="single"/>
    </w:rPr>
  </w:style>
  <w:style w:type="paragraph" w:customStyle="1" w:styleId="FussTN75">
    <w:name w:val="FussTN75"/>
    <w:basedOn w:val="Normal"/>
    <w:rsid w:val="00BA5571"/>
    <w:pPr>
      <w:overflowPunct w:val="0"/>
      <w:autoSpaceDE w:val="0"/>
      <w:autoSpaceDN w:val="0"/>
      <w:adjustRightInd w:val="0"/>
      <w:spacing w:before="20"/>
      <w:ind w:right="-2058"/>
      <w:textAlignment w:val="baseline"/>
    </w:pPr>
    <w:rPr>
      <w:rFonts w:ascii="Times New Roman" w:hAnsi="Times New Roman"/>
      <w:i/>
      <w:noProof/>
      <w:sz w:val="15"/>
      <w:lang w:val="en-GB" w:eastAsia="en-US"/>
    </w:rPr>
  </w:style>
  <w:style w:type="paragraph" w:customStyle="1" w:styleId="Default">
    <w:name w:val="Default"/>
    <w:rsid w:val="00860016"/>
    <w:pPr>
      <w:autoSpaceDE w:val="0"/>
      <w:autoSpaceDN w:val="0"/>
      <w:adjustRightInd w:val="0"/>
    </w:pPr>
    <w:rPr>
      <w:rFonts w:ascii="Arial" w:hAnsi="Arial" w:cs="Arial"/>
      <w:color w:val="000000"/>
      <w:sz w:val="24"/>
      <w:szCs w:val="24"/>
      <w:lang w:val="en-US" w:eastAsia="en-US"/>
    </w:rPr>
  </w:style>
  <w:style w:type="character" w:styleId="Textoennegrita">
    <w:name w:val="Strong"/>
    <w:basedOn w:val="Fuentedeprrafopredeter"/>
    <w:qFormat/>
    <w:rsid w:val="00860016"/>
    <w:rPr>
      <w:b/>
      <w:bCs/>
    </w:rPr>
  </w:style>
  <w:style w:type="paragraph" w:styleId="Textoindependiente">
    <w:name w:val="Body Text"/>
    <w:basedOn w:val="Normal"/>
    <w:link w:val="TextoindependienteCar"/>
    <w:rsid w:val="00146EFB"/>
    <w:pPr>
      <w:spacing w:after="120"/>
    </w:pPr>
  </w:style>
  <w:style w:type="character" w:customStyle="1" w:styleId="TextoindependienteCar">
    <w:name w:val="Texto independiente Car"/>
    <w:basedOn w:val="Fuentedeprrafopredeter"/>
    <w:link w:val="Textoindependiente"/>
    <w:rsid w:val="00146EFB"/>
    <w:rPr>
      <w:rFonts w:ascii="Univers" w:hAnsi="Univers"/>
      <w:lang w:val="de-DE" w:eastAsia="en-GB"/>
    </w:rPr>
  </w:style>
  <w:style w:type="paragraph" w:styleId="Prrafodelista">
    <w:name w:val="List Paragraph"/>
    <w:basedOn w:val="Normal"/>
    <w:uiPriority w:val="34"/>
    <w:qFormat/>
    <w:rsid w:val="00530AEF"/>
    <w:pPr>
      <w:ind w:left="720"/>
      <w:contextualSpacing/>
    </w:pPr>
    <w:rPr>
      <w:rFonts w:ascii="Times New Roman" w:hAnsi="Times New Roman"/>
      <w:sz w:val="24"/>
      <w:szCs w:val="24"/>
      <w:lang w:val="en-US" w:eastAsia="en-US"/>
    </w:rPr>
  </w:style>
  <w:style w:type="character" w:customStyle="1" w:styleId="EncabezadoCar">
    <w:name w:val="Encabezado Car"/>
    <w:basedOn w:val="Fuentedeprrafopredeter"/>
    <w:link w:val="Encabezado"/>
    <w:uiPriority w:val="99"/>
    <w:rsid w:val="00840EF2"/>
    <w:rPr>
      <w:rFonts w:ascii="Univers" w:hAnsi="Univers"/>
      <w:lang w:val="de-DE" w:eastAsia="en-GB"/>
    </w:rPr>
  </w:style>
  <w:style w:type="character" w:customStyle="1" w:styleId="PiedepginaCar">
    <w:name w:val="Pie de página Car"/>
    <w:basedOn w:val="Fuentedeprrafopredeter"/>
    <w:link w:val="Piedepgina"/>
    <w:uiPriority w:val="99"/>
    <w:rsid w:val="00840EF2"/>
    <w:rPr>
      <w:rFonts w:ascii="Univers" w:hAnsi="Univers"/>
      <w:lang w:val="de-DE" w:eastAsia="en-GB"/>
    </w:rPr>
  </w:style>
  <w:style w:type="paragraph" w:styleId="Revisin">
    <w:name w:val="Revision"/>
    <w:hidden/>
    <w:uiPriority w:val="99"/>
    <w:semiHidden/>
    <w:rsid w:val="0019323C"/>
    <w:rPr>
      <w:rFonts w:ascii="Univers" w:hAnsi="Univers"/>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064364">
      <w:bodyDiv w:val="1"/>
      <w:marLeft w:val="0"/>
      <w:marRight w:val="0"/>
      <w:marTop w:val="0"/>
      <w:marBottom w:val="0"/>
      <w:divBdr>
        <w:top w:val="none" w:sz="0" w:space="0" w:color="auto"/>
        <w:left w:val="none" w:sz="0" w:space="0" w:color="auto"/>
        <w:bottom w:val="none" w:sz="0" w:space="0" w:color="auto"/>
        <w:right w:val="none" w:sz="0" w:space="0" w:color="auto"/>
      </w:divBdr>
      <w:divsChild>
        <w:div w:id="1123498377">
          <w:marLeft w:val="0"/>
          <w:marRight w:val="0"/>
          <w:marTop w:val="0"/>
          <w:marBottom w:val="0"/>
          <w:divBdr>
            <w:top w:val="none" w:sz="0" w:space="0" w:color="auto"/>
            <w:left w:val="none" w:sz="0" w:space="0" w:color="auto"/>
            <w:bottom w:val="none" w:sz="0" w:space="0" w:color="auto"/>
            <w:right w:val="none" w:sz="0" w:space="0" w:color="auto"/>
          </w:divBdr>
        </w:div>
      </w:divsChild>
    </w:div>
    <w:div w:id="1888450003">
      <w:bodyDiv w:val="1"/>
      <w:marLeft w:val="0"/>
      <w:marRight w:val="0"/>
      <w:marTop w:val="0"/>
      <w:marBottom w:val="0"/>
      <w:divBdr>
        <w:top w:val="none" w:sz="0" w:space="0" w:color="auto"/>
        <w:left w:val="none" w:sz="0" w:space="0" w:color="auto"/>
        <w:bottom w:val="none" w:sz="0" w:space="0" w:color="auto"/>
        <w:right w:val="none" w:sz="0" w:space="0" w:color="auto"/>
      </w:divBdr>
    </w:div>
    <w:div w:id="199545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QSH-QS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8781755945B714D86A424EEC095D221" ma:contentTypeVersion="15" ma:contentTypeDescription="Crear nuevo documento." ma:contentTypeScope="" ma:versionID="ec949cba31d3781a47f5c9b1f222aefc">
  <xsd:schema xmlns:xsd="http://www.w3.org/2001/XMLSchema" xmlns:xs="http://www.w3.org/2001/XMLSchema" xmlns:p="http://schemas.microsoft.com/office/2006/metadata/properties" xmlns:ns2="6c3d45d3-a0cc-4a5a-9b95-226d24d3ee4d" xmlns:ns3="00b5171b-966b-4d08-a0bf-1967e2339bed" targetNamespace="http://schemas.microsoft.com/office/2006/metadata/properties" ma:root="true" ma:fieldsID="156369cfc7af64a12797bc11de5f5036" ns2:_="" ns3:_="">
    <xsd:import namespace="6c3d45d3-a0cc-4a5a-9b95-226d24d3ee4d"/>
    <xsd:import namespace="00b5171b-966b-4d08-a0bf-1967e2339b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45d3-a0cc-4a5a-9b95-226d24d3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b5171b-966b-4d08-a0bf-1967e2339be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cb977b21-83e7-44b1-a421-aff8418ffc4d}" ma:internalName="TaxCatchAll" ma:showField="CatchAllData" ma:web="00b5171b-966b-4d08-a0bf-1967e2339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b5171b-966b-4d08-a0bf-1967e2339bed" xsi:nil="true"/>
    <lcf76f155ced4ddcb4097134ff3c332f xmlns="6c3d45d3-a0cc-4a5a-9b95-226d24d3ee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4DB964-3ADA-4416-8595-5275EF6266FF}">
  <ds:schemaRefs>
    <ds:schemaRef ds:uri="http://schemas.microsoft.com/sharepoint/v3/contenttype/forms"/>
  </ds:schemaRefs>
</ds:datastoreItem>
</file>

<file path=customXml/itemProps2.xml><?xml version="1.0" encoding="utf-8"?>
<ds:datastoreItem xmlns:ds="http://schemas.openxmlformats.org/officeDocument/2006/customXml" ds:itemID="{B3221FC1-666D-4465-B47B-21B99461DF55}"/>
</file>

<file path=customXml/itemProps3.xml><?xml version="1.0" encoding="utf-8"?>
<ds:datastoreItem xmlns:ds="http://schemas.openxmlformats.org/officeDocument/2006/customXml" ds:itemID="{2E40C6BA-5628-45BC-B5AD-9B4BF6B25241}">
  <ds:schemaRefs>
    <ds:schemaRef ds:uri="http://schemas.openxmlformats.org/officeDocument/2006/bibliography"/>
  </ds:schemaRefs>
</ds:datastoreItem>
</file>

<file path=customXml/itemProps4.xml><?xml version="1.0" encoding="utf-8"?>
<ds:datastoreItem xmlns:ds="http://schemas.openxmlformats.org/officeDocument/2006/customXml" ds:itemID="{E6A9BB84-6899-4E7B-8DD4-EB2AF144BD6C}">
  <ds:schemaRefs>
    <ds:schemaRef ds:uri="http://schemas.microsoft.com/office/2006/metadata/properties"/>
    <ds:schemaRef ds:uri="http://schemas.microsoft.com/office/infopath/2007/PartnerControls"/>
    <ds:schemaRef ds:uri="00b5171b-966b-4d08-a0bf-1967e2339bed"/>
    <ds:schemaRef ds:uri="6c3d45d3-a0cc-4a5a-9b95-226d24d3ee4d"/>
  </ds:schemaRefs>
</ds:datastoreItem>
</file>

<file path=docProps/app.xml><?xml version="1.0" encoding="utf-8"?>
<Properties xmlns="http://schemas.openxmlformats.org/officeDocument/2006/extended-properties" xmlns:vt="http://schemas.openxmlformats.org/officeDocument/2006/docPropsVTypes">
  <Template>QSH-QSV</Template>
  <TotalTime>175</TotalTime>
  <Pages>25</Pages>
  <Words>12007</Words>
  <Characters>66041</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4310 Código de Práctica de Certificación Sistemas de Gestión</vt:lpstr>
    </vt:vector>
  </TitlesOfParts>
  <Company>Hewlett-Packard Company</Company>
  <LinksUpToDate>false</LinksUpToDate>
  <CharactersWithSpaces>77893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4310 Código de Práctica de Certificación Sistemas de Gestión</dc:title>
  <dc:subject>Verfahrensanweisung</dc:subject>
  <dc:creator>k</dc:creator>
  <cp:lastModifiedBy>Gonzalez, Karen</cp:lastModifiedBy>
  <cp:revision>4</cp:revision>
  <cp:lastPrinted>2008-12-03T13:31:00Z</cp:lastPrinted>
  <dcterms:created xsi:type="dcterms:W3CDTF">2024-07-09T14:26:00Z</dcterms:created>
  <dcterms:modified xsi:type="dcterms:W3CDTF">2024-07-24T15:17:00Z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0x01010038781755945B714D86A424EEC095D221</vt:lpwstr>
  </property>
  <property fmtid="{D5CDD505-2E9C-101B-9397-08002B2CF9AE}" pid="3" name="MSIP_Label_55e46f04-1151-4928-a464-2b4d83efefbb_Enabled">
    <vt:lpwstr>true</vt:lpwstr>
  </property>
  <property fmtid="{D5CDD505-2E9C-101B-9397-08002B2CF9AE}" pid="4" name="MSIP_Label_55e46f04-1151-4928-a464-2b4d83efefbb_SetDate">
    <vt:lpwstr>2023-09-08T13:54:41Z</vt:lpwstr>
  </property>
  <property fmtid="{D5CDD505-2E9C-101B-9397-08002B2CF9AE}" pid="5" name="MSIP_Label_55e46f04-1151-4928-a464-2b4d83efefbb_Method">
    <vt:lpwstr>Standard</vt:lpwstr>
  </property>
  <property fmtid="{D5CDD505-2E9C-101B-9397-08002B2CF9AE}" pid="6" name="MSIP_Label_55e46f04-1151-4928-a464-2b4d83efefbb_Name">
    <vt:lpwstr>General Information</vt:lpwstr>
  </property>
  <property fmtid="{D5CDD505-2E9C-101B-9397-08002B2CF9AE}" pid="7" name="MSIP_Label_55e46f04-1151-4928-a464-2b4d83efefbb_SiteId">
    <vt:lpwstr>52d58be5-69b4-421b-836e-b92dbe0b067d</vt:lpwstr>
  </property>
  <property fmtid="{D5CDD505-2E9C-101B-9397-08002B2CF9AE}" pid="8" name="MSIP_Label_55e46f04-1151-4928-a464-2b4d83efefbb_ActionId">
    <vt:lpwstr>112a4eea-4bbb-4d46-bb81-e4d57279e735</vt:lpwstr>
  </property>
  <property fmtid="{D5CDD505-2E9C-101B-9397-08002B2CF9AE}" pid="9" name="MSIP_Label_55e46f04-1151-4928-a464-2b4d83efefbb_ContentBits">
    <vt:lpwstr>0</vt:lpwstr>
  </property>
  <property fmtid="{D5CDD505-2E9C-101B-9397-08002B2CF9AE}" pid="10" name="MediaServiceImageTags">
    <vt:lpwstr/>
  </property>
</Properties>
</file>